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D142" w14:textId="5D70C482" w:rsidR="00D86F43" w:rsidRPr="00211DFF" w:rsidRDefault="005B10FE" w:rsidP="00211DFF">
      <w:pPr>
        <w:pStyle w:val="Odrkavod"/>
        <w:numPr>
          <w:ilvl w:val="0"/>
          <w:numId w:val="0"/>
        </w:numPr>
        <w:spacing w:before="6600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33C8E" wp14:editId="1C7F5F1E">
                <wp:simplePos x="0" y="0"/>
                <wp:positionH relativeFrom="page">
                  <wp:align>right</wp:align>
                </wp:positionH>
                <wp:positionV relativeFrom="page">
                  <wp:posOffset>2466975</wp:posOffset>
                </wp:positionV>
                <wp:extent cx="5819775" cy="26289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AEC32E" w14:textId="77777777" w:rsidR="00CB00BD" w:rsidRPr="00C113FA" w:rsidRDefault="00CB00BD" w:rsidP="00D86F43">
                            <w:pPr>
                              <w:ind w:left="964" w:hanging="964"/>
                              <w:jc w:val="left"/>
                              <w:rPr>
                                <w:rFonts w:ascii="Trebuchet MS" w:hAnsi="Trebuchet MS"/>
                                <w:b/>
                                <w:color w:val="FFFFFF"/>
                                <w:position w:val="34"/>
                                <w:sz w:val="72"/>
                                <w:szCs w:val="72"/>
                              </w:rPr>
                            </w:pPr>
                            <w:r w:rsidRPr="00C113FA">
                              <w:rPr>
                                <w:rFonts w:ascii="Trebuchet MS" w:hAnsi="Trebuchet MS"/>
                                <w:b/>
                                <w:color w:val="FFFFFF"/>
                                <w:position w:val="34"/>
                                <w:sz w:val="72"/>
                                <w:szCs w:val="72"/>
                              </w:rPr>
                              <w:t>Indikativní nabídka</w:t>
                            </w:r>
                          </w:p>
                          <w:p w14:paraId="238282EF" w14:textId="37070687" w:rsidR="009A6278" w:rsidRPr="001B72FA" w:rsidRDefault="001B72FA" w:rsidP="001B72FA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position w:val="34"/>
                                <w:sz w:val="48"/>
                                <w:szCs w:val="48"/>
                              </w:rPr>
                            </w:pPr>
                            <w:r w:rsidRPr="001B72FA">
                              <w:rPr>
                                <w:rFonts w:ascii="LiberationSans" w:eastAsiaTheme="minorHAnsi" w:hAnsi="LiberationSans" w:cs="LiberationSans"/>
                                <w:color w:val="auto"/>
                                <w:sz w:val="48"/>
                                <w:szCs w:val="48"/>
                                <w:lang w:eastAsia="en-US"/>
                              </w:rPr>
                              <w:t>S</w:t>
                            </w:r>
                            <w:r w:rsidR="00E96C49">
                              <w:rPr>
                                <w:rFonts w:ascii="LiberationSans" w:eastAsiaTheme="minorHAnsi" w:hAnsi="LiberationSans" w:cs="LiberationSans"/>
                                <w:color w:val="auto"/>
                                <w:sz w:val="48"/>
                                <w:szCs w:val="48"/>
                                <w:lang w:eastAsia="en-US"/>
                              </w:rPr>
                              <w:t>V</w:t>
                            </w:r>
                            <w:r w:rsidR="0047037B">
                              <w:rPr>
                                <w:rFonts w:ascii="LiberationSans" w:eastAsiaTheme="minorHAnsi" w:hAnsi="LiberationSans" w:cs="LiberationSans"/>
                                <w:color w:val="auto"/>
                                <w:sz w:val="48"/>
                                <w:szCs w:val="48"/>
                                <w:lang w:eastAsia="en-US"/>
                              </w:rPr>
                              <w:t xml:space="preserve"> </w:t>
                            </w:r>
                            <w:r w:rsidR="00950B99">
                              <w:rPr>
                                <w:rFonts w:ascii="LiberationSans" w:eastAsiaTheme="minorHAnsi" w:hAnsi="LiberationSans" w:cs="LiberationSans"/>
                                <w:color w:val="auto"/>
                                <w:sz w:val="48"/>
                                <w:szCs w:val="48"/>
                                <w:lang w:eastAsia="en-US"/>
                              </w:rPr>
                              <w:t>Jeseniova 1906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33C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7.05pt;margin-top:194.25pt;width:458.25pt;height:207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" filled="f" stroked="f">
                <v:textbox>
                  <w:txbxContent>
                    <w:p w14:paraId="38AEC32E" w14:textId="77777777" w:rsidR="00CB00BD" w:rsidRPr="00C113FA" w:rsidRDefault="00CB00BD" w:rsidP="00D86F43">
                      <w:pPr>
                        <w:ind w:left="964" w:hanging="964"/>
                        <w:jc w:val="left"/>
                        <w:rPr>
                          <w:rFonts w:ascii="Trebuchet MS" w:hAnsi="Trebuchet MS"/>
                          <w:b/>
                          <w:color w:val="FFFFFF"/>
                          <w:position w:val="34"/>
                          <w:sz w:val="72"/>
                          <w:szCs w:val="72"/>
                        </w:rPr>
                      </w:pPr>
                      <w:r w:rsidRPr="00C113FA">
                        <w:rPr>
                          <w:rFonts w:ascii="Trebuchet MS" w:hAnsi="Trebuchet MS"/>
                          <w:b/>
                          <w:color w:val="FFFFFF"/>
                          <w:position w:val="34"/>
                          <w:sz w:val="72"/>
                          <w:szCs w:val="72"/>
                        </w:rPr>
                        <w:t>Indikativní nabídka</w:t>
                      </w:r>
                    </w:p>
                    <w:p w14:paraId="238282EF" w14:textId="37070687" w:rsidR="009A6278" w:rsidRPr="001B72FA" w:rsidRDefault="001B72FA" w:rsidP="001B72FA">
                      <w:pPr>
                        <w:jc w:val="center"/>
                        <w:rPr>
                          <w:rFonts w:ascii="Trebuchet MS" w:hAnsi="Trebuchet MS"/>
                          <w:b/>
                          <w:color w:val="FFFFFF"/>
                          <w:position w:val="34"/>
                          <w:sz w:val="48"/>
                          <w:szCs w:val="48"/>
                        </w:rPr>
                      </w:pPr>
                      <w:r w:rsidRPr="001B72FA">
                        <w:rPr>
                          <w:rFonts w:ascii="LiberationSans" w:eastAsiaTheme="minorHAnsi" w:hAnsi="LiberationSans" w:cs="LiberationSans"/>
                          <w:color w:val="auto"/>
                          <w:sz w:val="48"/>
                          <w:szCs w:val="48"/>
                          <w:lang w:eastAsia="en-US"/>
                        </w:rPr>
                        <w:t>S</w:t>
                      </w:r>
                      <w:r w:rsidR="00E96C49">
                        <w:rPr>
                          <w:rFonts w:ascii="LiberationSans" w:eastAsiaTheme="minorHAnsi" w:hAnsi="LiberationSans" w:cs="LiberationSans"/>
                          <w:color w:val="auto"/>
                          <w:sz w:val="48"/>
                          <w:szCs w:val="48"/>
                          <w:lang w:eastAsia="en-US"/>
                        </w:rPr>
                        <w:t>V</w:t>
                      </w:r>
                      <w:r w:rsidR="0047037B">
                        <w:rPr>
                          <w:rFonts w:ascii="LiberationSans" w:eastAsiaTheme="minorHAnsi" w:hAnsi="LiberationSans" w:cs="LiberationSans"/>
                          <w:color w:val="auto"/>
                          <w:sz w:val="48"/>
                          <w:szCs w:val="48"/>
                          <w:lang w:eastAsia="en-US"/>
                        </w:rPr>
                        <w:t xml:space="preserve"> </w:t>
                      </w:r>
                      <w:r w:rsidR="00950B99">
                        <w:rPr>
                          <w:rFonts w:ascii="LiberationSans" w:eastAsiaTheme="minorHAnsi" w:hAnsi="LiberationSans" w:cs="LiberationSans"/>
                          <w:color w:val="auto"/>
                          <w:sz w:val="48"/>
                          <w:szCs w:val="48"/>
                          <w:lang w:eastAsia="en-US"/>
                        </w:rPr>
                        <w:t>Jeseniova 1906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5E6DD8A" wp14:editId="4043D93C">
                <wp:simplePos x="0" y="0"/>
                <wp:positionH relativeFrom="page">
                  <wp:posOffset>2249170</wp:posOffset>
                </wp:positionH>
                <wp:positionV relativeFrom="page">
                  <wp:posOffset>8652510</wp:posOffset>
                </wp:positionV>
                <wp:extent cx="5003800" cy="7397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9FB7AF" w14:textId="77777777" w:rsidR="00CB00BD" w:rsidRPr="00557633" w:rsidRDefault="00CB00BD" w:rsidP="00A458E3">
                            <w:pPr>
                              <w:widowControl w:val="0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i/>
                                <w:position w:val="8"/>
                                <w:sz w:val="18"/>
                                <w:szCs w:val="18"/>
                              </w:rPr>
                            </w:pPr>
                            <w:r w:rsidRPr="00557633">
                              <w:rPr>
                                <w:rFonts w:ascii="Arial" w:hAnsi="Arial" w:cs="Arial"/>
                                <w:position w:val="8"/>
                                <w:sz w:val="18"/>
                                <w:szCs w:val="18"/>
                              </w:rPr>
                              <w:t>Nejedná se o návrh na uzavření smlouvy</w:t>
                            </w:r>
                            <w:r w:rsidRPr="00557633">
                              <w:rPr>
                                <w:rFonts w:ascii="Arial" w:hAnsi="Arial" w:cs="Arial"/>
                                <w:i/>
                                <w:position w:val="8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F56A9EA" w14:textId="77777777" w:rsidR="00CB00BD" w:rsidRPr="00A458E3" w:rsidRDefault="00CB00BD" w:rsidP="00D86F43">
                            <w:pPr>
                              <w:widowControl w:val="0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position w:val="8"/>
                                <w:sz w:val="16"/>
                                <w:szCs w:val="16"/>
                              </w:rPr>
                            </w:pPr>
                          </w:p>
                          <w:p w14:paraId="2AC13AB8" w14:textId="77777777" w:rsidR="00CB00BD" w:rsidRPr="00D23558" w:rsidRDefault="00CB00BD" w:rsidP="00D86F43">
                            <w:pPr>
                              <w:widowControl w:val="0"/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Arial" w:hAnsi="Arial" w:cs="Arial"/>
                                <w:position w:val="8"/>
                                <w:sz w:val="18"/>
                                <w:szCs w:val="18"/>
                              </w:rPr>
                            </w:pPr>
                            <w:r w:rsidRPr="00D23558">
                              <w:rPr>
                                <w:rFonts w:ascii="Arial" w:hAnsi="Arial" w:cs="Arial"/>
                                <w:position w:val="8"/>
                                <w:sz w:val="18"/>
                                <w:szCs w:val="18"/>
                              </w:rPr>
                              <w:t>Tento dokument obsahuje informace, které jsou majetkem Československé obchodní banky, a. s.</w:t>
                            </w:r>
                            <w:r>
                              <w:rPr>
                                <w:rFonts w:ascii="Arial" w:hAnsi="Arial" w:cs="Arial"/>
                                <w:position w:val="8"/>
                                <w:sz w:val="18"/>
                                <w:szCs w:val="18"/>
                              </w:rPr>
                              <w:t>,</w:t>
                            </w:r>
                            <w:r w:rsidRPr="00D23558">
                              <w:rPr>
                                <w:rFonts w:ascii="Arial" w:hAnsi="Arial" w:cs="Arial"/>
                                <w:position w:val="8"/>
                                <w:sz w:val="18"/>
                                <w:szCs w:val="18"/>
                              </w:rPr>
                              <w:t xml:space="preserve"> a nelze je tedy sdělovat </w:t>
                            </w:r>
                            <w:r>
                              <w:rPr>
                                <w:rFonts w:ascii="Arial" w:hAnsi="Arial" w:cs="Arial"/>
                                <w:position w:val="8"/>
                                <w:sz w:val="18"/>
                                <w:szCs w:val="18"/>
                              </w:rPr>
                              <w:t>třetím</w:t>
                            </w:r>
                            <w:r w:rsidRPr="00D23558">
                              <w:rPr>
                                <w:rFonts w:ascii="Arial" w:hAnsi="Arial" w:cs="Arial"/>
                                <w:position w:val="8"/>
                                <w:sz w:val="18"/>
                                <w:szCs w:val="18"/>
                              </w:rPr>
                              <w:t xml:space="preserve"> osobám bez předchozího souhlasu Československé obchodní banky, a. 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6DD8A" id="Text Box 2" o:spid="_x0000_s1027" type="#_x0000_t202" style="position:absolute;margin-left:177.1pt;margin-top:681.3pt;width:394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" filled="f" stroked="f">
                <v:textbox inset="0,0,0,0">
                  <w:txbxContent>
                    <w:p w14:paraId="699FB7AF" w14:textId="77777777" w:rsidR="00CB00BD" w:rsidRPr="00557633" w:rsidRDefault="00CB00BD" w:rsidP="00A458E3">
                      <w:pPr>
                        <w:widowControl w:val="0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i/>
                          <w:position w:val="8"/>
                          <w:sz w:val="18"/>
                          <w:szCs w:val="18"/>
                        </w:rPr>
                      </w:pPr>
                      <w:r w:rsidRPr="00557633">
                        <w:rPr>
                          <w:rFonts w:ascii="Arial" w:hAnsi="Arial" w:cs="Arial"/>
                          <w:position w:val="8"/>
                          <w:sz w:val="18"/>
                          <w:szCs w:val="18"/>
                        </w:rPr>
                        <w:t>Nejedná se o návrh na uzavření smlouvy</w:t>
                      </w:r>
                      <w:r w:rsidRPr="00557633">
                        <w:rPr>
                          <w:rFonts w:ascii="Arial" w:hAnsi="Arial" w:cs="Arial"/>
                          <w:i/>
                          <w:position w:val="8"/>
                          <w:sz w:val="18"/>
                          <w:szCs w:val="18"/>
                        </w:rPr>
                        <w:t>.</w:t>
                      </w:r>
                    </w:p>
                    <w:p w14:paraId="2F56A9EA" w14:textId="77777777" w:rsidR="00CB00BD" w:rsidRPr="00A458E3" w:rsidRDefault="00CB00BD" w:rsidP="00D86F43">
                      <w:pPr>
                        <w:widowControl w:val="0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position w:val="8"/>
                          <w:sz w:val="16"/>
                          <w:szCs w:val="16"/>
                        </w:rPr>
                      </w:pPr>
                    </w:p>
                    <w:p w14:paraId="2AC13AB8" w14:textId="77777777" w:rsidR="00CB00BD" w:rsidRPr="00D23558" w:rsidRDefault="00CB00BD" w:rsidP="00D86F43">
                      <w:pPr>
                        <w:widowControl w:val="0"/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Arial" w:hAnsi="Arial" w:cs="Arial"/>
                          <w:position w:val="8"/>
                          <w:sz w:val="18"/>
                          <w:szCs w:val="18"/>
                        </w:rPr>
                      </w:pPr>
                      <w:r w:rsidRPr="00D23558">
                        <w:rPr>
                          <w:rFonts w:ascii="Arial" w:hAnsi="Arial" w:cs="Arial"/>
                          <w:position w:val="8"/>
                          <w:sz w:val="18"/>
                          <w:szCs w:val="18"/>
                        </w:rPr>
                        <w:t>Tento dokument obsahuje informace, které jsou majetkem Československé obchodní banky, a. s.</w:t>
                      </w:r>
                      <w:r>
                        <w:rPr>
                          <w:rFonts w:ascii="Arial" w:hAnsi="Arial" w:cs="Arial"/>
                          <w:position w:val="8"/>
                          <w:sz w:val="18"/>
                          <w:szCs w:val="18"/>
                        </w:rPr>
                        <w:t>,</w:t>
                      </w:r>
                      <w:r w:rsidRPr="00D23558">
                        <w:rPr>
                          <w:rFonts w:ascii="Arial" w:hAnsi="Arial" w:cs="Arial"/>
                          <w:position w:val="8"/>
                          <w:sz w:val="18"/>
                          <w:szCs w:val="18"/>
                        </w:rPr>
                        <w:t xml:space="preserve"> a nelze je tedy sdělovat </w:t>
                      </w:r>
                      <w:r>
                        <w:rPr>
                          <w:rFonts w:ascii="Arial" w:hAnsi="Arial" w:cs="Arial"/>
                          <w:position w:val="8"/>
                          <w:sz w:val="18"/>
                          <w:szCs w:val="18"/>
                        </w:rPr>
                        <w:t>třetím</w:t>
                      </w:r>
                      <w:r w:rsidRPr="00D23558">
                        <w:rPr>
                          <w:rFonts w:ascii="Arial" w:hAnsi="Arial" w:cs="Arial"/>
                          <w:position w:val="8"/>
                          <w:sz w:val="18"/>
                          <w:szCs w:val="18"/>
                        </w:rPr>
                        <w:t xml:space="preserve"> osobám bez předchozího souhlasu Československé obchodní banky, a. s.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EAC9F59" w14:textId="64BF5E03" w:rsidR="00D86F43" w:rsidRPr="00A144B3" w:rsidRDefault="005B10FE" w:rsidP="00D86F43">
      <w:pPr>
        <w:pStyle w:val="Nadpis"/>
        <w:tabs>
          <w:tab w:val="left" w:pos="1590"/>
        </w:tabs>
        <w:rPr>
          <w:b w:val="0"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DDBB0" wp14:editId="63CFF057">
                <wp:simplePos x="0" y="0"/>
                <wp:positionH relativeFrom="page">
                  <wp:posOffset>3771901</wp:posOffset>
                </wp:positionH>
                <wp:positionV relativeFrom="page">
                  <wp:posOffset>8220075</wp:posOffset>
                </wp:positionV>
                <wp:extent cx="2114550" cy="288925"/>
                <wp:effectExtent l="0" t="0" r="0" b="158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E5CE15" w14:textId="55D1C17C" w:rsidR="00CB00BD" w:rsidRPr="00317B6D" w:rsidRDefault="008A1488" w:rsidP="00D86F43">
                            <w:pPr>
                              <w:jc w:val="right"/>
                              <w:rPr>
                                <w:b/>
                                <w:color w:val="FF0000"/>
                                <w:position w:val="6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position w:val="60"/>
                                <w:sz w:val="24"/>
                              </w:rPr>
                              <w:t>leden</w:t>
                            </w:r>
                            <w:r w:rsidR="0018678A">
                              <w:rPr>
                                <w:b/>
                                <w:color w:val="FF0000"/>
                                <w:position w:val="60"/>
                                <w:sz w:val="24"/>
                              </w:rPr>
                              <w:t>/202</w:t>
                            </w:r>
                            <w:r>
                              <w:rPr>
                                <w:b/>
                                <w:color w:val="FF0000"/>
                                <w:position w:val="60"/>
                                <w:sz w:val="24"/>
                              </w:rPr>
                              <w:t>4</w:t>
                            </w:r>
                          </w:p>
                          <w:p w14:paraId="0C1FF9A9" w14:textId="77777777" w:rsidR="00CB00BD" w:rsidRPr="00224CBD" w:rsidRDefault="00CB00BD" w:rsidP="00D86F43">
                            <w:pPr>
                              <w:rPr>
                                <w:position w:val="24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DBB0" id="Text Box 3" o:spid="_x0000_s1028" type="#_x0000_t202" style="position:absolute;margin-left:297pt;margin-top:647.25pt;width:166.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" filled="f" stroked="f">
                <v:textbox inset="0,0,0,0">
                  <w:txbxContent>
                    <w:p w14:paraId="75E5CE15" w14:textId="55D1C17C" w:rsidR="00CB00BD" w:rsidRPr="00317B6D" w:rsidRDefault="008A1488" w:rsidP="00D86F43">
                      <w:pPr>
                        <w:jc w:val="right"/>
                        <w:rPr>
                          <w:b/>
                          <w:color w:val="FF0000"/>
                          <w:position w:val="60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color w:val="FF0000"/>
                          <w:position w:val="60"/>
                          <w:sz w:val="24"/>
                        </w:rPr>
                        <w:t>leden</w:t>
                      </w:r>
                      <w:r w:rsidR="0018678A">
                        <w:rPr>
                          <w:b/>
                          <w:color w:val="FF0000"/>
                          <w:position w:val="60"/>
                          <w:sz w:val="24"/>
                        </w:rPr>
                        <w:t>/202</w:t>
                      </w:r>
                      <w:r>
                        <w:rPr>
                          <w:b/>
                          <w:color w:val="FF0000"/>
                          <w:position w:val="60"/>
                          <w:sz w:val="24"/>
                        </w:rPr>
                        <w:t>4</w:t>
                      </w:r>
                    </w:p>
                    <w:p w14:paraId="0C1FF9A9" w14:textId="77777777" w:rsidR="00CB00BD" w:rsidRPr="00224CBD" w:rsidRDefault="00CB00BD" w:rsidP="00D86F43">
                      <w:pPr>
                        <w:rPr>
                          <w:position w:val="24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6F43">
        <w:br w:type="page"/>
      </w:r>
    </w:p>
    <w:p w14:paraId="6F6A1962" w14:textId="77777777" w:rsidR="00D86F43" w:rsidRPr="00C00407" w:rsidRDefault="00D86F43" w:rsidP="001623AF">
      <w:pPr>
        <w:pStyle w:val="Zkladntext"/>
        <w:ind w:left="1644" w:right="611"/>
        <w:rPr>
          <w:rFonts w:cs="Arial"/>
          <w:b/>
          <w:lang w:val="cs-CZ"/>
        </w:rPr>
      </w:pPr>
    </w:p>
    <w:p w14:paraId="545CAEC6" w14:textId="77777777" w:rsidR="00D86F43" w:rsidRPr="00C00407" w:rsidRDefault="00D86F43" w:rsidP="00D86F43">
      <w:pPr>
        <w:pStyle w:val="Zkladntext"/>
        <w:ind w:right="611"/>
        <w:rPr>
          <w:rFonts w:cs="Arial"/>
          <w:b/>
          <w:lang w:val="cs-CZ"/>
        </w:rPr>
      </w:pPr>
    </w:p>
    <w:p w14:paraId="02A9CA9C" w14:textId="77777777" w:rsidR="00D86F43" w:rsidRPr="00C00407" w:rsidRDefault="00D86F43" w:rsidP="00D86F43">
      <w:pPr>
        <w:pStyle w:val="Zkladntext"/>
        <w:ind w:right="611"/>
        <w:jc w:val="center"/>
        <w:rPr>
          <w:rFonts w:cs="Arial"/>
          <w:b/>
          <w:lang w:val="cs-CZ"/>
        </w:rPr>
      </w:pPr>
    </w:p>
    <w:p w14:paraId="46CE6CA2" w14:textId="3E098DCD" w:rsidR="00D86F43" w:rsidRPr="00281FF1" w:rsidRDefault="00DD0795" w:rsidP="00281FF1">
      <w:pPr>
        <w:pStyle w:val="Zkladntext"/>
        <w:ind w:left="4678" w:right="611" w:firstLine="709"/>
        <w:outlineLvl w:val="0"/>
        <w:rPr>
          <w:rFonts w:cs="Arial"/>
          <w:color w:val="FF0000"/>
          <w:lang w:val="cs-CZ"/>
        </w:rPr>
      </w:pPr>
      <w:r>
        <w:rPr>
          <w:rFonts w:cs="Arial"/>
          <w:lang w:val="cs-CZ"/>
        </w:rPr>
        <w:t>V Praze</w:t>
      </w:r>
      <w:r w:rsidR="00D86F43" w:rsidRPr="00C00407">
        <w:rPr>
          <w:rFonts w:cs="Arial"/>
          <w:lang w:val="cs-CZ"/>
        </w:rPr>
        <w:t xml:space="preserve"> dne </w:t>
      </w:r>
      <w:r w:rsidR="003A7277">
        <w:rPr>
          <w:rFonts w:cs="Arial"/>
          <w:lang w:val="cs-CZ"/>
        </w:rPr>
        <w:t>8</w:t>
      </w:r>
      <w:r w:rsidR="008A1488">
        <w:rPr>
          <w:rFonts w:cs="Arial"/>
          <w:lang w:val="cs-CZ"/>
        </w:rPr>
        <w:t>.1.2024</w:t>
      </w:r>
    </w:p>
    <w:p w14:paraId="782A51E6" w14:textId="77777777" w:rsidR="00D86F43" w:rsidRPr="00C00407" w:rsidRDefault="00D86F43" w:rsidP="00D86F43">
      <w:pPr>
        <w:pStyle w:val="Zkladntext"/>
        <w:ind w:right="611"/>
        <w:rPr>
          <w:rFonts w:cs="Arial"/>
          <w:b/>
          <w:lang w:val="cs-CZ"/>
        </w:rPr>
      </w:pPr>
    </w:p>
    <w:p w14:paraId="0A94ED9A" w14:textId="77777777" w:rsidR="00D86F43" w:rsidRPr="00C00407" w:rsidRDefault="00D86F43" w:rsidP="00D86F43">
      <w:pPr>
        <w:pStyle w:val="Zkladntext"/>
        <w:ind w:left="2127" w:right="611" w:firstLine="709"/>
        <w:rPr>
          <w:rFonts w:cs="Arial"/>
          <w:b/>
          <w:lang w:val="cs-CZ"/>
        </w:rPr>
      </w:pP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b/>
          <w:lang w:val="cs-CZ"/>
        </w:rPr>
        <w:tab/>
      </w:r>
    </w:p>
    <w:p w14:paraId="0E6BE8F7" w14:textId="49EE4356" w:rsidR="00D86F43" w:rsidRPr="00C00407" w:rsidRDefault="00DD0795" w:rsidP="00D86F43">
      <w:pPr>
        <w:pStyle w:val="Zkladntext2"/>
        <w:spacing w:line="360" w:lineRule="auto"/>
        <w:ind w:right="61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Vážený</w:t>
      </w:r>
      <w:r w:rsidR="00D86F43" w:rsidRPr="00C00407">
        <w:rPr>
          <w:rFonts w:ascii="Arial" w:hAnsi="Arial" w:cs="Arial"/>
          <w:szCs w:val="20"/>
        </w:rPr>
        <w:t xml:space="preserve"> pane</w:t>
      </w:r>
      <w:r w:rsidR="005D4FE0">
        <w:rPr>
          <w:rFonts w:ascii="Arial" w:hAnsi="Arial" w:cs="Arial"/>
          <w:szCs w:val="20"/>
        </w:rPr>
        <w:t xml:space="preserve"> </w:t>
      </w:r>
      <w:r w:rsidR="00D86F43" w:rsidRPr="00C00407">
        <w:rPr>
          <w:rFonts w:ascii="Arial" w:hAnsi="Arial" w:cs="Arial"/>
          <w:szCs w:val="20"/>
        </w:rPr>
        <w:t>předsed</w:t>
      </w:r>
      <w:r w:rsidR="002F4B11">
        <w:rPr>
          <w:rFonts w:ascii="Arial" w:hAnsi="Arial" w:cs="Arial"/>
          <w:szCs w:val="20"/>
        </w:rPr>
        <w:t>o</w:t>
      </w:r>
      <w:r w:rsidRPr="00437931">
        <w:rPr>
          <w:rFonts w:ascii="Arial" w:hAnsi="Arial" w:cs="Arial"/>
          <w:b/>
          <w:szCs w:val="20"/>
        </w:rPr>
        <w:t>,</w:t>
      </w:r>
    </w:p>
    <w:p w14:paraId="5CD51229" w14:textId="77777777" w:rsidR="00D86F43" w:rsidRPr="00C00407" w:rsidRDefault="00D86F43" w:rsidP="00437931">
      <w:pPr>
        <w:pStyle w:val="Zkladntext2"/>
        <w:spacing w:after="100" w:afterAutospacing="1" w:line="240" w:lineRule="auto"/>
        <w:ind w:right="611"/>
        <w:rPr>
          <w:rFonts w:ascii="Arial" w:hAnsi="Arial" w:cs="Arial"/>
          <w:szCs w:val="20"/>
        </w:rPr>
      </w:pPr>
      <w:r w:rsidRPr="00C00407">
        <w:rPr>
          <w:rFonts w:ascii="Arial" w:hAnsi="Arial" w:cs="Arial"/>
          <w:szCs w:val="20"/>
        </w:rPr>
        <w:tab/>
        <w:t>společenství vlastníků patří dlouhodobě k velmi</w:t>
      </w:r>
      <w:r w:rsidR="00437931">
        <w:rPr>
          <w:rFonts w:ascii="Arial" w:hAnsi="Arial" w:cs="Arial"/>
          <w:szCs w:val="20"/>
        </w:rPr>
        <w:t xml:space="preserve"> váženým klientům naší banky. Na </w:t>
      </w:r>
      <w:r w:rsidRPr="00C00407">
        <w:rPr>
          <w:rFonts w:ascii="Arial" w:hAnsi="Arial" w:cs="Arial"/>
          <w:szCs w:val="20"/>
        </w:rPr>
        <w:t>rozdíl</w:t>
      </w:r>
      <w:r w:rsidR="00E77073">
        <w:rPr>
          <w:rFonts w:ascii="Arial" w:hAnsi="Arial" w:cs="Arial"/>
          <w:szCs w:val="20"/>
        </w:rPr>
        <w:t xml:space="preserve"> </w:t>
      </w:r>
      <w:r w:rsidRPr="00C00407">
        <w:rPr>
          <w:rFonts w:ascii="Arial" w:hAnsi="Arial" w:cs="Arial"/>
          <w:szCs w:val="20"/>
        </w:rPr>
        <w:t>od ostatních právnických osob však mají specifický způsob hospodaření a v návaznosti na to i specifické požadavky na bankovní služby. To je důvod, proč se ČSOB rozhodla trvale zaměřit na vytváření speciálních bankovních produktů a služeb, které by plně odpovídaly potřebám a požadavkům těchto klientů.</w:t>
      </w:r>
    </w:p>
    <w:p w14:paraId="7526A534" w14:textId="77777777" w:rsidR="00D86F43" w:rsidRPr="00C00407" w:rsidRDefault="00D86F43" w:rsidP="00D86F43">
      <w:pPr>
        <w:pStyle w:val="Zkladntext2"/>
        <w:spacing w:line="240" w:lineRule="atLeast"/>
        <w:ind w:right="611"/>
        <w:rPr>
          <w:rFonts w:ascii="Arial" w:hAnsi="Arial" w:cs="Arial"/>
          <w:szCs w:val="20"/>
        </w:rPr>
      </w:pPr>
      <w:r w:rsidRPr="00C00407">
        <w:rPr>
          <w:rFonts w:ascii="Arial" w:hAnsi="Arial" w:cs="Arial"/>
          <w:szCs w:val="20"/>
        </w:rPr>
        <w:tab/>
        <w:t>Československá ob</w:t>
      </w:r>
      <w:r w:rsidR="00211DFF">
        <w:rPr>
          <w:rFonts w:ascii="Arial" w:hAnsi="Arial" w:cs="Arial"/>
          <w:szCs w:val="20"/>
        </w:rPr>
        <w:t>chodní banka, a.s. si Vám proto</w:t>
      </w:r>
      <w:r w:rsidRPr="00C00407">
        <w:rPr>
          <w:rFonts w:ascii="Arial" w:hAnsi="Arial" w:cs="Arial"/>
          <w:szCs w:val="20"/>
        </w:rPr>
        <w:t xml:space="preserve">, dovoluje předložit tuto indikativní nabídku, jejíž součástí je přehled hlavních produktů a služeb nabízených naší bankou klientům z řad společenství vlastníků jednotek. Jedná se zejména o: </w:t>
      </w:r>
    </w:p>
    <w:p w14:paraId="669CB4D3" w14:textId="77777777" w:rsidR="00D86F43" w:rsidRPr="00C00407" w:rsidRDefault="00D86F43" w:rsidP="00D86F43">
      <w:pPr>
        <w:pStyle w:val="Zkladntext2"/>
        <w:numPr>
          <w:ilvl w:val="0"/>
          <w:numId w:val="4"/>
        </w:numPr>
        <w:spacing w:before="120" w:after="0" w:line="240" w:lineRule="atLeast"/>
        <w:ind w:right="611"/>
        <w:rPr>
          <w:rFonts w:ascii="Arial" w:hAnsi="Arial" w:cs="Arial"/>
          <w:szCs w:val="20"/>
        </w:rPr>
      </w:pPr>
      <w:r w:rsidRPr="00437931">
        <w:rPr>
          <w:rFonts w:ascii="Arial" w:hAnsi="Arial" w:cs="Arial"/>
          <w:szCs w:val="20"/>
        </w:rPr>
        <w:t>Dlouhodobý</w:t>
      </w:r>
      <w:r w:rsidRPr="00C00407">
        <w:rPr>
          <w:rFonts w:ascii="Arial" w:hAnsi="Arial" w:cs="Arial"/>
          <w:szCs w:val="20"/>
        </w:rPr>
        <w:t xml:space="preserve"> úvěr určený k </w:t>
      </w:r>
      <w:r w:rsidR="0026209F" w:rsidRPr="00C00407">
        <w:rPr>
          <w:rFonts w:ascii="Arial" w:hAnsi="Arial" w:cs="Arial"/>
          <w:szCs w:val="20"/>
        </w:rPr>
        <w:t>financování</w:t>
      </w:r>
      <w:r w:rsidRPr="00C00407">
        <w:rPr>
          <w:rFonts w:ascii="Arial" w:hAnsi="Arial" w:cs="Arial"/>
          <w:szCs w:val="20"/>
        </w:rPr>
        <w:t xml:space="preserve"> oprav, rekonstrukcí a modernizací bytového fondu</w:t>
      </w:r>
    </w:p>
    <w:p w14:paraId="24D1E316" w14:textId="77777777" w:rsidR="00AA1716" w:rsidRDefault="00AA1716" w:rsidP="00D86F43">
      <w:pPr>
        <w:pStyle w:val="Zkladntext"/>
        <w:ind w:right="611" w:firstLine="709"/>
        <w:rPr>
          <w:rFonts w:cs="Arial"/>
          <w:lang w:val="cs-CZ"/>
        </w:rPr>
      </w:pPr>
    </w:p>
    <w:p w14:paraId="23019411" w14:textId="77777777" w:rsidR="00D86F43" w:rsidRPr="00C00407" w:rsidRDefault="00D86F43" w:rsidP="00D86F43">
      <w:pPr>
        <w:pStyle w:val="Zkladntext"/>
        <w:ind w:right="611" w:firstLine="709"/>
        <w:rPr>
          <w:rFonts w:cs="Arial"/>
          <w:lang w:val="cs-CZ"/>
        </w:rPr>
      </w:pPr>
      <w:r w:rsidRPr="00C00407">
        <w:rPr>
          <w:rFonts w:cs="Arial"/>
          <w:lang w:val="cs-CZ"/>
        </w:rPr>
        <w:t>Zároveň bychom Vás rádi upozornili na skutečnost, že celá tato indikativní nabídka je sestavena pouze v základních rysech a nezahrnuje celé spektrum služeb a možností spolupráce s Československou obchodní bankou, a.s..Budeme potěšeni, pokud se na naši banku obrátíte i v případě jakéhokoliv jiného požadavku z Vaší strany.</w:t>
      </w:r>
    </w:p>
    <w:p w14:paraId="0E9A182F" w14:textId="77777777" w:rsidR="00064A6B" w:rsidRDefault="00064A6B" w:rsidP="00D86F43">
      <w:pPr>
        <w:pStyle w:val="Zkladntext"/>
        <w:ind w:left="1701" w:right="611" w:hanging="1701"/>
        <w:rPr>
          <w:rFonts w:cs="Arial"/>
          <w:b/>
          <w:bCs/>
          <w:lang w:val="cs-CZ"/>
        </w:rPr>
      </w:pPr>
    </w:p>
    <w:p w14:paraId="489E8BE8" w14:textId="77777777" w:rsidR="00D86F43" w:rsidRPr="00C00407" w:rsidRDefault="00D86F43" w:rsidP="00D86F43">
      <w:pPr>
        <w:pStyle w:val="Zkladntext"/>
        <w:ind w:left="1701" w:right="611" w:hanging="1701"/>
        <w:rPr>
          <w:rFonts w:cs="Arial"/>
          <w:lang w:val="cs-CZ"/>
        </w:rPr>
      </w:pPr>
      <w:r w:rsidRPr="00C00407">
        <w:rPr>
          <w:rFonts w:cs="Arial"/>
          <w:b/>
          <w:bCs/>
          <w:lang w:val="cs-CZ"/>
        </w:rPr>
        <w:t>Kontaktní osoba:</w:t>
      </w:r>
      <w:r w:rsidRPr="00C00407">
        <w:rPr>
          <w:rFonts w:cs="Arial"/>
          <w:lang w:val="cs-CZ"/>
        </w:rPr>
        <w:tab/>
      </w:r>
      <w:r w:rsidRPr="00C00407">
        <w:rPr>
          <w:rFonts w:cs="Arial"/>
          <w:lang w:val="cs-CZ"/>
        </w:rPr>
        <w:tab/>
      </w:r>
      <w:r w:rsidR="00067C74">
        <w:rPr>
          <w:rFonts w:cs="Arial"/>
          <w:color w:val="FF0000"/>
          <w:lang w:val="cs-CZ"/>
        </w:rPr>
        <w:t>P</w:t>
      </w:r>
      <w:r w:rsidR="00615AE1">
        <w:rPr>
          <w:rFonts w:cs="Arial"/>
          <w:color w:val="FF0000"/>
          <w:lang w:val="cs-CZ"/>
        </w:rPr>
        <w:t>etr Martínek</w:t>
      </w:r>
      <w:r w:rsidR="00E84675">
        <w:rPr>
          <w:rFonts w:cs="Arial"/>
          <w:lang w:val="cs-CZ"/>
        </w:rPr>
        <w:t>, ČSOB, a.s., Dejvická 36/40160 00, Praha 6</w:t>
      </w:r>
    </w:p>
    <w:p w14:paraId="056A0C0A" w14:textId="77777777" w:rsidR="00D86F43" w:rsidRPr="00C00407" w:rsidRDefault="00D86F43" w:rsidP="00D86F43">
      <w:pPr>
        <w:pStyle w:val="Zkladntext"/>
        <w:ind w:left="1701" w:right="611" w:hanging="1701"/>
        <w:rPr>
          <w:rFonts w:cs="Arial"/>
          <w:lang w:val="cs-CZ"/>
        </w:rPr>
      </w:pPr>
      <w:r w:rsidRPr="00C00407">
        <w:rPr>
          <w:rFonts w:cs="Arial"/>
          <w:lang w:val="cs-CZ"/>
        </w:rPr>
        <w:tab/>
      </w:r>
      <w:r w:rsidRPr="00C00407">
        <w:rPr>
          <w:rFonts w:cs="Arial"/>
          <w:lang w:val="cs-CZ"/>
        </w:rPr>
        <w:tab/>
        <w:t xml:space="preserve">mobil: </w:t>
      </w:r>
      <w:r w:rsidR="00BB0AC8" w:rsidRPr="00BB0AC8">
        <w:rPr>
          <w:rFonts w:cs="Arial"/>
          <w:color w:val="FF0000"/>
          <w:lang w:val="cs-CZ"/>
        </w:rPr>
        <w:t xml:space="preserve">+420 731 423 </w:t>
      </w:r>
      <w:r w:rsidR="00615AE1">
        <w:rPr>
          <w:rFonts w:cs="Arial"/>
          <w:color w:val="FF0000"/>
          <w:lang w:val="cs-CZ"/>
        </w:rPr>
        <w:t>465</w:t>
      </w:r>
      <w:r w:rsidRPr="00C00407">
        <w:rPr>
          <w:rFonts w:cs="Arial"/>
          <w:lang w:val="cs-CZ"/>
        </w:rPr>
        <w:t>, mail:</w:t>
      </w:r>
      <w:r w:rsidR="00615AE1">
        <w:rPr>
          <w:rFonts w:cs="Arial"/>
          <w:color w:val="FF0000"/>
          <w:lang w:val="cs-CZ"/>
        </w:rPr>
        <w:t>pmartinek</w:t>
      </w:r>
      <w:r w:rsidRPr="00E84675">
        <w:rPr>
          <w:rFonts w:cs="Arial"/>
          <w:color w:val="FF0000"/>
          <w:lang w:val="cs-CZ"/>
        </w:rPr>
        <w:t>@csob.cz</w:t>
      </w:r>
    </w:p>
    <w:p w14:paraId="505C9D6B" w14:textId="77777777" w:rsidR="00D86F43" w:rsidRPr="00C00407" w:rsidRDefault="00D86F43" w:rsidP="00D86F43">
      <w:pPr>
        <w:pStyle w:val="Zkladntext"/>
        <w:ind w:right="611" w:firstLine="709"/>
        <w:rPr>
          <w:rFonts w:cs="Arial"/>
          <w:lang w:val="cs-CZ"/>
        </w:rPr>
      </w:pPr>
    </w:p>
    <w:p w14:paraId="0C0FFE25" w14:textId="77777777" w:rsidR="00D86F43" w:rsidRPr="00C00407" w:rsidRDefault="00D86F43" w:rsidP="00D86F43">
      <w:pPr>
        <w:pStyle w:val="Zkladntext"/>
        <w:ind w:right="611" w:firstLine="709"/>
        <w:rPr>
          <w:rFonts w:cs="Arial"/>
          <w:lang w:val="cs-CZ"/>
        </w:rPr>
      </w:pPr>
      <w:r w:rsidRPr="00C00407">
        <w:rPr>
          <w:rFonts w:cs="Arial"/>
          <w:lang w:val="cs-CZ"/>
        </w:rPr>
        <w:t>Doufáme, že naše nabídka bude z Vaší strany shledána zajímavou. Na spolupráci s</w:t>
      </w:r>
      <w:r w:rsidR="00BB0AC8">
        <w:rPr>
          <w:rFonts w:cs="Arial"/>
          <w:lang w:val="cs-CZ"/>
        </w:rPr>
        <w:t> </w:t>
      </w:r>
      <w:r w:rsidRPr="00C00407">
        <w:rPr>
          <w:rFonts w:cs="Arial"/>
          <w:lang w:val="cs-CZ"/>
        </w:rPr>
        <w:t>Vámia</w:t>
      </w:r>
      <w:r w:rsidR="00BB0AC8">
        <w:rPr>
          <w:rFonts w:cs="Arial"/>
          <w:lang w:val="cs-CZ"/>
        </w:rPr>
        <w:tab/>
      </w:r>
      <w:r w:rsidRPr="00C00407">
        <w:rPr>
          <w:rFonts w:cs="Arial"/>
          <w:lang w:val="cs-CZ"/>
        </w:rPr>
        <w:t xml:space="preserve">Vaším společenstvím se těší </w:t>
      </w:r>
    </w:p>
    <w:p w14:paraId="5C9596F9" w14:textId="77777777" w:rsidR="00D86F43" w:rsidRPr="00C00407" w:rsidRDefault="00D86F43" w:rsidP="00D86F43">
      <w:pPr>
        <w:pStyle w:val="Zkladntext"/>
        <w:ind w:right="611" w:firstLine="709"/>
        <w:rPr>
          <w:rFonts w:cs="Arial"/>
          <w:lang w:val="cs-CZ"/>
        </w:rPr>
      </w:pPr>
    </w:p>
    <w:p w14:paraId="71CDBDDF" w14:textId="77777777" w:rsidR="00D86F43" w:rsidRPr="00C00407" w:rsidRDefault="00D86F43" w:rsidP="00D86F43">
      <w:pPr>
        <w:pStyle w:val="Zkladntext"/>
        <w:ind w:right="611" w:firstLine="709"/>
        <w:rPr>
          <w:rFonts w:cs="Arial"/>
          <w:lang w:val="cs-CZ"/>
        </w:rPr>
      </w:pPr>
    </w:p>
    <w:p w14:paraId="7CFA1808" w14:textId="77777777" w:rsidR="00D86F43" w:rsidRPr="00C00407" w:rsidRDefault="00D86F43" w:rsidP="00D86F43">
      <w:pPr>
        <w:pStyle w:val="Zkladntext"/>
        <w:ind w:left="4254" w:right="611"/>
        <w:rPr>
          <w:rFonts w:cs="Arial"/>
          <w:lang w:val="cs-CZ"/>
        </w:rPr>
      </w:pPr>
      <w:r w:rsidRPr="00C00407">
        <w:rPr>
          <w:rFonts w:cs="Arial"/>
          <w:lang w:val="cs-CZ"/>
        </w:rPr>
        <w:t xml:space="preserve">     Československá obchodní banka, a.s.</w:t>
      </w:r>
    </w:p>
    <w:p w14:paraId="2178ED35" w14:textId="77777777" w:rsidR="00D86F43" w:rsidRPr="00574AAB" w:rsidRDefault="00D86F43" w:rsidP="00AA1716">
      <w:pPr>
        <w:spacing w:before="120" w:line="480" w:lineRule="auto"/>
        <w:ind w:right="611"/>
        <w:rPr>
          <w:rFonts w:ascii="Arial" w:hAnsi="Arial" w:cs="Arial"/>
          <w:color w:val="002060"/>
          <w:szCs w:val="20"/>
        </w:rPr>
      </w:pPr>
      <w:r w:rsidRPr="00C00407">
        <w:rPr>
          <w:rFonts w:ascii="Arial" w:hAnsi="Arial" w:cs="Arial"/>
          <w:szCs w:val="20"/>
        </w:rPr>
        <w:tab/>
      </w:r>
    </w:p>
    <w:p w14:paraId="3730DF4C" w14:textId="77777777" w:rsidR="00D86F43" w:rsidRPr="00E27FE1" w:rsidRDefault="00D86F43" w:rsidP="00D86F43">
      <w:pPr>
        <w:pStyle w:val="Zkladntext"/>
        <w:ind w:right="611"/>
        <w:rPr>
          <w:rFonts w:cs="Arial"/>
          <w:b/>
          <w:color w:val="002060"/>
          <w:lang w:val="cs-CZ"/>
        </w:rPr>
      </w:pPr>
    </w:p>
    <w:p w14:paraId="17852AE3" w14:textId="57552B7A" w:rsidR="0027204F" w:rsidRPr="00950B99" w:rsidRDefault="00D86F43" w:rsidP="0027204F">
      <w:pPr>
        <w:pStyle w:val="Zkladntext"/>
        <w:ind w:left="2160" w:right="611"/>
        <w:rPr>
          <w:rFonts w:ascii="Verdana" w:hAnsi="Verdana"/>
          <w:color w:val="002060"/>
          <w:sz w:val="18"/>
          <w:szCs w:val="18"/>
          <w:shd w:val="clear" w:color="auto" w:fill="FFFFFF"/>
          <w:lang w:val="cs-CZ"/>
        </w:rPr>
      </w:pPr>
      <w:r w:rsidRPr="00E27FE1">
        <w:rPr>
          <w:rFonts w:cs="Arial"/>
          <w:b/>
          <w:color w:val="002060"/>
          <w:lang w:val="cs-CZ"/>
        </w:rPr>
        <w:t>Žadatel o úvěr:</w:t>
      </w:r>
      <w:r w:rsidR="005D4FE0" w:rsidRPr="00E27FE1">
        <w:rPr>
          <w:rFonts w:cs="Arial"/>
          <w:color w:val="002060"/>
          <w:shd w:val="clear" w:color="auto" w:fill="FFFFFF"/>
          <w:lang w:val="cs-CZ"/>
        </w:rPr>
        <w:t xml:space="preserve"> </w:t>
      </w:r>
      <w:r w:rsidR="00950B99" w:rsidRPr="00950B99">
        <w:rPr>
          <w:rFonts w:ascii="Verdana" w:hAnsi="Verdana"/>
          <w:color w:val="333333"/>
          <w:sz w:val="18"/>
          <w:szCs w:val="18"/>
          <w:shd w:val="clear" w:color="auto" w:fill="FFFFFF"/>
          <w:lang w:val="cs-CZ"/>
        </w:rPr>
        <w:t>Společenství vlastníků Jeseniova 1906, Praha 3</w:t>
      </w:r>
    </w:p>
    <w:p w14:paraId="66F9A608" w14:textId="77777777" w:rsidR="00950B99" w:rsidRDefault="00950B99" w:rsidP="00AA1716">
      <w:pPr>
        <w:pStyle w:val="Zkladntext"/>
        <w:ind w:left="1440" w:right="611" w:firstLine="72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Jeseniova 1906/145, Žižkov, 130 00 Praha 3</w:t>
      </w:r>
    </w:p>
    <w:p w14:paraId="63E00536" w14:textId="6EBF5A0F" w:rsidR="00AA1716" w:rsidRPr="00E27FE1" w:rsidRDefault="00EE78D9" w:rsidP="00AA1716">
      <w:pPr>
        <w:pStyle w:val="Zkladntext"/>
        <w:ind w:left="1440" w:right="611" w:firstLine="720"/>
        <w:rPr>
          <w:rFonts w:cs="Arial"/>
          <w:color w:val="002060"/>
          <w:lang w:val="cs-CZ"/>
        </w:rPr>
      </w:pPr>
      <w:r w:rsidRPr="00E27FE1">
        <w:rPr>
          <w:rFonts w:cs="Arial"/>
          <w:color w:val="002060"/>
          <w:shd w:val="clear" w:color="auto" w:fill="FFFFFF"/>
          <w:lang w:val="cs-CZ"/>
        </w:rPr>
        <w:t>IČO:</w:t>
      </w:r>
      <w:r w:rsidR="005D4FE0" w:rsidRPr="00E27FE1">
        <w:rPr>
          <w:rFonts w:cs="Arial"/>
          <w:color w:val="002060"/>
          <w:shd w:val="clear" w:color="auto" w:fill="FFFFFF"/>
          <w:lang w:val="cs-CZ"/>
        </w:rPr>
        <w:t xml:space="preserve"> </w:t>
      </w:r>
      <w:r w:rsidR="00950B99">
        <w:rPr>
          <w:rFonts w:ascii="Verdana" w:hAnsi="Verdana"/>
          <w:color w:val="333333"/>
          <w:sz w:val="18"/>
          <w:szCs w:val="18"/>
          <w:shd w:val="clear" w:color="auto" w:fill="FFFFFF"/>
        </w:rPr>
        <w:t>26450623</w:t>
      </w:r>
    </w:p>
    <w:p w14:paraId="2434C4B5" w14:textId="77777777" w:rsidR="005624C2" w:rsidRPr="001C1663" w:rsidRDefault="005624C2" w:rsidP="00AA1716">
      <w:pPr>
        <w:pStyle w:val="Zkladntext"/>
        <w:ind w:left="1440" w:right="611" w:firstLine="720"/>
        <w:rPr>
          <w:rFonts w:cs="Arial"/>
          <w:color w:val="002060"/>
          <w:lang w:val="cs-CZ"/>
        </w:rPr>
      </w:pPr>
    </w:p>
    <w:p w14:paraId="176B274D" w14:textId="77777777" w:rsidR="005624C2" w:rsidRDefault="005624C2" w:rsidP="00AA1716">
      <w:pPr>
        <w:pStyle w:val="Zkladntext"/>
        <w:ind w:left="1440" w:right="611" w:firstLine="720"/>
        <w:rPr>
          <w:rFonts w:cs="Arial"/>
          <w:sz w:val="24"/>
          <w:szCs w:val="24"/>
          <w:lang w:val="cs-CZ"/>
        </w:rPr>
      </w:pPr>
    </w:p>
    <w:p w14:paraId="04CF7CC2" w14:textId="77777777" w:rsidR="005624C2" w:rsidRDefault="005624C2" w:rsidP="00AA1716">
      <w:pPr>
        <w:pStyle w:val="Zkladntext"/>
        <w:ind w:left="1440" w:right="611" w:firstLine="720"/>
        <w:rPr>
          <w:rFonts w:cs="Arial"/>
          <w:sz w:val="24"/>
          <w:szCs w:val="24"/>
          <w:lang w:val="cs-CZ"/>
        </w:rPr>
      </w:pPr>
    </w:p>
    <w:p w14:paraId="26F1D267" w14:textId="77777777" w:rsidR="005624C2" w:rsidRDefault="005624C2" w:rsidP="00AA1716">
      <w:pPr>
        <w:pStyle w:val="Zkladntext"/>
        <w:ind w:left="1440" w:right="611" w:firstLine="720"/>
        <w:rPr>
          <w:rFonts w:cs="Arial"/>
          <w:sz w:val="24"/>
          <w:szCs w:val="24"/>
          <w:lang w:val="cs-CZ"/>
        </w:rPr>
      </w:pPr>
    </w:p>
    <w:p w14:paraId="26218E8A" w14:textId="77777777" w:rsidR="00AA1716" w:rsidRPr="00BB5849" w:rsidRDefault="00AA1716" w:rsidP="00AA1716">
      <w:pPr>
        <w:pStyle w:val="Zkladntext"/>
        <w:ind w:left="1440" w:right="611" w:firstLine="720"/>
        <w:rPr>
          <w:rFonts w:cs="Arial"/>
          <w:sz w:val="24"/>
          <w:szCs w:val="24"/>
          <w:lang w:val="cs-CZ"/>
        </w:rPr>
      </w:pPr>
    </w:p>
    <w:p w14:paraId="706604CB" w14:textId="77777777" w:rsidR="00D86F43" w:rsidRPr="00C00407" w:rsidRDefault="00D86F43" w:rsidP="00D86F43">
      <w:pPr>
        <w:pStyle w:val="Zkladntext"/>
        <w:ind w:left="2835" w:right="611" w:hanging="2835"/>
        <w:rPr>
          <w:rFonts w:cs="Arial"/>
          <w:lang w:val="cs-CZ"/>
        </w:rPr>
      </w:pPr>
      <w:r w:rsidRPr="00C00407">
        <w:rPr>
          <w:rFonts w:cs="Arial"/>
          <w:b/>
          <w:lang w:val="cs-CZ"/>
        </w:rPr>
        <w:t>Věřitel:</w:t>
      </w: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lang w:val="cs-CZ"/>
        </w:rPr>
        <w:t>Československá obchodní banka, a.s. se sídlem Praha 5 – Radlická 333/150, PSČ 150 57, IČO 00001350, zapsaná v obchodním rejstříku vedeném Městským soudem v Praze, oddíl B XXXVI, vložka 46  („Banka“)</w:t>
      </w:r>
    </w:p>
    <w:p w14:paraId="14D2D696" w14:textId="77777777" w:rsidR="00D86F43" w:rsidRPr="00C00407" w:rsidRDefault="00D86F43" w:rsidP="00D86F43">
      <w:pPr>
        <w:pStyle w:val="Zkladntext"/>
        <w:ind w:right="611"/>
        <w:rPr>
          <w:rFonts w:cs="Arial"/>
          <w:lang w:val="cs-CZ"/>
        </w:rPr>
      </w:pPr>
    </w:p>
    <w:p w14:paraId="777EEF43" w14:textId="77777777" w:rsidR="00D86F43" w:rsidRDefault="00D86F43" w:rsidP="00D86F43">
      <w:pPr>
        <w:pStyle w:val="Zkladntext"/>
        <w:ind w:right="611"/>
        <w:rPr>
          <w:rFonts w:cs="Arial"/>
          <w:lang w:val="cs-CZ"/>
        </w:rPr>
      </w:pPr>
    </w:p>
    <w:p w14:paraId="5BADD513" w14:textId="77777777" w:rsidR="00760A52" w:rsidRDefault="00760A52" w:rsidP="00D86F43">
      <w:pPr>
        <w:pStyle w:val="Zkladntext"/>
        <w:ind w:right="611"/>
        <w:rPr>
          <w:rFonts w:cs="Arial"/>
          <w:lang w:val="cs-CZ"/>
        </w:rPr>
      </w:pPr>
    </w:p>
    <w:p w14:paraId="36D41DEF" w14:textId="77777777" w:rsidR="005624C2" w:rsidRDefault="005624C2" w:rsidP="00D86F43">
      <w:pPr>
        <w:pStyle w:val="Zkladntext"/>
        <w:ind w:right="611"/>
        <w:rPr>
          <w:rFonts w:cs="Arial"/>
          <w:lang w:val="cs-CZ"/>
        </w:rPr>
      </w:pPr>
    </w:p>
    <w:p w14:paraId="028D201C" w14:textId="77777777" w:rsidR="005624C2" w:rsidRDefault="005624C2" w:rsidP="00D86F43">
      <w:pPr>
        <w:pStyle w:val="Zkladntext"/>
        <w:ind w:right="611"/>
        <w:rPr>
          <w:rFonts w:cs="Arial"/>
          <w:lang w:val="cs-CZ"/>
        </w:rPr>
      </w:pPr>
    </w:p>
    <w:p w14:paraId="7B15942E" w14:textId="77777777" w:rsidR="005624C2" w:rsidRDefault="005624C2" w:rsidP="00D86F43">
      <w:pPr>
        <w:pStyle w:val="Zkladntext"/>
        <w:ind w:right="611"/>
        <w:rPr>
          <w:rFonts w:cs="Arial"/>
          <w:lang w:val="cs-CZ"/>
        </w:rPr>
      </w:pPr>
    </w:p>
    <w:p w14:paraId="05E2A9E5" w14:textId="77777777" w:rsidR="00760A52" w:rsidRDefault="00760A52" w:rsidP="00D86F43">
      <w:pPr>
        <w:pStyle w:val="Zkladntext"/>
        <w:ind w:right="611"/>
        <w:rPr>
          <w:rFonts w:cs="Arial"/>
          <w:lang w:val="cs-CZ"/>
        </w:rPr>
      </w:pPr>
    </w:p>
    <w:p w14:paraId="639C6013" w14:textId="77777777" w:rsidR="00AA1716" w:rsidRDefault="00AA1716" w:rsidP="00D86F43">
      <w:pPr>
        <w:pStyle w:val="Zkladntext"/>
        <w:ind w:right="611"/>
        <w:rPr>
          <w:rFonts w:cs="Arial"/>
          <w:lang w:val="cs-CZ"/>
        </w:rPr>
      </w:pPr>
    </w:p>
    <w:p w14:paraId="011EA75A" w14:textId="77777777" w:rsidR="00D86F43" w:rsidRPr="00C00407" w:rsidRDefault="00D86F43" w:rsidP="00D86F43">
      <w:pPr>
        <w:pStyle w:val="Zkladntext"/>
        <w:ind w:right="611"/>
        <w:rPr>
          <w:rFonts w:cs="Arial"/>
          <w:lang w:val="cs-CZ"/>
        </w:rPr>
      </w:pPr>
    </w:p>
    <w:p w14:paraId="1006D122" w14:textId="77777777" w:rsidR="00D86F43" w:rsidRPr="00C00407" w:rsidRDefault="00D86F43" w:rsidP="00D86F43">
      <w:pPr>
        <w:pStyle w:val="Zkladntext"/>
        <w:numPr>
          <w:ilvl w:val="0"/>
          <w:numId w:val="6"/>
        </w:numPr>
        <w:ind w:right="611" w:hanging="1080"/>
        <w:rPr>
          <w:rFonts w:cs="Arial"/>
          <w:b/>
          <w:color w:val="0099CD"/>
          <w:sz w:val="28"/>
          <w:szCs w:val="28"/>
          <w:lang w:val="cs-CZ"/>
        </w:rPr>
      </w:pPr>
      <w:r w:rsidRPr="00C00407">
        <w:rPr>
          <w:rFonts w:cs="Arial"/>
          <w:b/>
          <w:color w:val="0099CD"/>
          <w:sz w:val="28"/>
          <w:szCs w:val="28"/>
          <w:lang w:val="cs-CZ"/>
        </w:rPr>
        <w:t xml:space="preserve">Nabídka na poskytnutí účelového úvěru </w:t>
      </w:r>
    </w:p>
    <w:p w14:paraId="7091C9FC" w14:textId="77777777" w:rsidR="00D86F43" w:rsidRPr="00C00407" w:rsidRDefault="00D86F43" w:rsidP="00D86F43">
      <w:pPr>
        <w:pStyle w:val="Zkladntext"/>
        <w:ind w:left="1080" w:right="611"/>
        <w:rPr>
          <w:rFonts w:cs="Arial"/>
          <w:b/>
          <w:color w:val="0099CD"/>
          <w:lang w:val="cs-CZ"/>
        </w:rPr>
      </w:pPr>
    </w:p>
    <w:p w14:paraId="23FEBC93" w14:textId="77777777" w:rsidR="00D86F43" w:rsidRDefault="00D86F43" w:rsidP="00D86F43">
      <w:pPr>
        <w:pStyle w:val="Zkladntext"/>
        <w:ind w:right="611"/>
        <w:rPr>
          <w:rFonts w:cs="Arial"/>
          <w:b/>
          <w:lang w:val="cs-CZ"/>
        </w:rPr>
      </w:pPr>
    </w:p>
    <w:p w14:paraId="7E95248C" w14:textId="77777777" w:rsidR="006B1F2F" w:rsidRDefault="006B1F2F" w:rsidP="00D86F43">
      <w:pPr>
        <w:pStyle w:val="Zkladntext"/>
        <w:ind w:right="611"/>
        <w:rPr>
          <w:rFonts w:cs="Arial"/>
          <w:b/>
          <w:lang w:val="cs-CZ"/>
        </w:rPr>
      </w:pPr>
    </w:p>
    <w:p w14:paraId="3AA80433" w14:textId="77777777" w:rsidR="00D86F43" w:rsidRPr="00C00407" w:rsidRDefault="00D86F43" w:rsidP="00D86F43">
      <w:pPr>
        <w:pStyle w:val="Zkladntext"/>
        <w:ind w:right="611"/>
        <w:rPr>
          <w:rFonts w:cs="Arial"/>
          <w:b/>
          <w:lang w:val="cs-CZ"/>
        </w:rPr>
      </w:pPr>
    </w:p>
    <w:p w14:paraId="5AB5DD63" w14:textId="2B64022A" w:rsidR="006B1F2F" w:rsidRPr="00067C74" w:rsidRDefault="00D86F43" w:rsidP="00270386">
      <w:pPr>
        <w:pStyle w:val="Zkladntext"/>
        <w:ind w:left="2835" w:right="611" w:hanging="2835"/>
        <w:rPr>
          <w:rFonts w:cs="Arial"/>
          <w:b/>
          <w:sz w:val="24"/>
          <w:szCs w:val="24"/>
          <w:lang w:val="cs-CZ"/>
        </w:rPr>
      </w:pPr>
      <w:r w:rsidRPr="00C00407">
        <w:rPr>
          <w:rFonts w:cs="Arial"/>
          <w:b/>
          <w:lang w:val="cs-CZ"/>
        </w:rPr>
        <w:t>Účel:</w:t>
      </w:r>
      <w:r w:rsidRPr="00C00407">
        <w:rPr>
          <w:rFonts w:cs="Arial"/>
          <w:b/>
          <w:lang w:val="cs-CZ"/>
        </w:rPr>
        <w:tab/>
      </w:r>
      <w:r w:rsidR="00453E90">
        <w:rPr>
          <w:lang w:val="cs-CZ"/>
        </w:rPr>
        <w:t>rekonstrukce</w:t>
      </w:r>
      <w:r w:rsidR="00E457E6">
        <w:rPr>
          <w:lang w:val="cs-CZ"/>
        </w:rPr>
        <w:t>,</w:t>
      </w:r>
    </w:p>
    <w:p w14:paraId="0DFAF609" w14:textId="77777777" w:rsidR="00D86F43" w:rsidRPr="00631EC7" w:rsidRDefault="00D86F43" w:rsidP="00D86F43">
      <w:pPr>
        <w:pStyle w:val="Zkladntext"/>
        <w:ind w:right="611"/>
        <w:rPr>
          <w:rFonts w:cs="Arial"/>
          <w:b/>
          <w:sz w:val="24"/>
          <w:szCs w:val="24"/>
          <w:lang w:val="cs-CZ"/>
        </w:rPr>
      </w:pPr>
    </w:p>
    <w:p w14:paraId="6FBD6D4A" w14:textId="30C624FD" w:rsidR="00AB3E89" w:rsidRPr="00981C40" w:rsidRDefault="00D86F43" w:rsidP="00D86F43">
      <w:pPr>
        <w:pStyle w:val="Zkladntext"/>
        <w:ind w:right="611"/>
        <w:rPr>
          <w:color w:val="FF0000"/>
          <w:lang w:val="cs-CZ"/>
        </w:rPr>
      </w:pPr>
      <w:r w:rsidRPr="00C00407">
        <w:rPr>
          <w:rFonts w:cs="Arial"/>
          <w:b/>
          <w:lang w:val="cs-CZ"/>
        </w:rPr>
        <w:t>Výše úvěru:</w:t>
      </w: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lang w:val="cs-CZ"/>
        </w:rPr>
        <w:t>Do výše</w:t>
      </w:r>
      <w:r w:rsidR="0064199B">
        <w:rPr>
          <w:rFonts w:cs="Arial"/>
          <w:lang w:val="cs-CZ"/>
        </w:rPr>
        <w:tab/>
      </w:r>
      <w:r w:rsidR="00FB1F3D">
        <w:rPr>
          <w:color w:val="FF0000"/>
          <w:lang w:val="cs-CZ"/>
        </w:rPr>
        <w:t xml:space="preserve"> </w:t>
      </w:r>
      <w:r w:rsidR="00950B99">
        <w:rPr>
          <w:color w:val="FF0000"/>
          <w:lang w:val="cs-CZ"/>
        </w:rPr>
        <w:t>7 3</w:t>
      </w:r>
      <w:r w:rsidR="00474F6B">
        <w:rPr>
          <w:color w:val="FF0000"/>
          <w:lang w:val="cs-CZ"/>
        </w:rPr>
        <w:t>00 000,- Kč</w:t>
      </w:r>
    </w:p>
    <w:p w14:paraId="5116AEA9" w14:textId="77777777" w:rsidR="00D86F43" w:rsidRDefault="00D86F43" w:rsidP="00D86F43">
      <w:pPr>
        <w:pStyle w:val="Zkladntext"/>
        <w:ind w:right="611"/>
        <w:rPr>
          <w:rFonts w:cs="Arial"/>
          <w:b/>
          <w:sz w:val="24"/>
          <w:szCs w:val="24"/>
          <w:lang w:val="cs-CZ"/>
        </w:rPr>
      </w:pPr>
    </w:p>
    <w:p w14:paraId="6E37701E" w14:textId="77777777" w:rsidR="006B1F2F" w:rsidRPr="00631EC7" w:rsidRDefault="006B1F2F" w:rsidP="00D86F43">
      <w:pPr>
        <w:pStyle w:val="Zkladntext"/>
        <w:ind w:right="611"/>
        <w:rPr>
          <w:rFonts w:cs="Arial"/>
          <w:b/>
          <w:sz w:val="24"/>
          <w:szCs w:val="24"/>
          <w:lang w:val="cs-CZ"/>
        </w:rPr>
      </w:pPr>
    </w:p>
    <w:p w14:paraId="5FD53039" w14:textId="77777777" w:rsidR="00D86F43" w:rsidRPr="00C00407" w:rsidRDefault="00D86F43" w:rsidP="00D86F43">
      <w:pPr>
        <w:pStyle w:val="Zkladntext"/>
        <w:ind w:right="611"/>
        <w:rPr>
          <w:rFonts w:cs="Arial"/>
          <w:lang w:val="cs-CZ"/>
        </w:rPr>
      </w:pPr>
      <w:r w:rsidRPr="00C00407">
        <w:rPr>
          <w:rFonts w:cs="Arial"/>
          <w:b/>
          <w:lang w:val="cs-CZ"/>
        </w:rPr>
        <w:t>Měna úvěru:</w:t>
      </w: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lang w:val="cs-CZ"/>
        </w:rPr>
        <w:t>CZK</w:t>
      </w:r>
    </w:p>
    <w:p w14:paraId="10A7E855" w14:textId="77777777" w:rsidR="00D86F43" w:rsidRDefault="00D86F43" w:rsidP="00D86F43">
      <w:pPr>
        <w:pStyle w:val="Zkladntext"/>
        <w:ind w:right="611"/>
        <w:rPr>
          <w:rFonts w:cs="Arial"/>
          <w:sz w:val="24"/>
          <w:szCs w:val="24"/>
          <w:lang w:val="cs-CZ"/>
        </w:rPr>
      </w:pPr>
    </w:p>
    <w:p w14:paraId="1488AE64" w14:textId="77777777" w:rsidR="006B1F2F" w:rsidRPr="00631EC7" w:rsidRDefault="006B1F2F" w:rsidP="00D86F43">
      <w:pPr>
        <w:pStyle w:val="Zkladntext"/>
        <w:ind w:right="611"/>
        <w:rPr>
          <w:rFonts w:cs="Arial"/>
          <w:sz w:val="24"/>
          <w:szCs w:val="24"/>
          <w:lang w:val="cs-CZ"/>
        </w:rPr>
      </w:pPr>
    </w:p>
    <w:p w14:paraId="5A96FDEE" w14:textId="77777777" w:rsidR="002F4B11" w:rsidRPr="00C00407" w:rsidRDefault="00D86F43" w:rsidP="00746E00">
      <w:pPr>
        <w:pStyle w:val="Zkladntext"/>
        <w:ind w:left="2835" w:right="611" w:hanging="2835"/>
        <w:rPr>
          <w:rFonts w:cs="Arial"/>
          <w:lang w:val="cs-CZ"/>
        </w:rPr>
      </w:pPr>
      <w:r w:rsidRPr="00C00407">
        <w:rPr>
          <w:rFonts w:cs="Arial"/>
          <w:b/>
          <w:lang w:val="cs-CZ"/>
        </w:rPr>
        <w:t>Čerpání úvěru:</w:t>
      </w:r>
      <w:r w:rsidRPr="00C00407">
        <w:rPr>
          <w:rFonts w:cs="Arial"/>
          <w:b/>
          <w:lang w:val="cs-CZ"/>
        </w:rPr>
        <w:tab/>
      </w:r>
      <w:r w:rsidR="002F4B11" w:rsidRPr="00C00407">
        <w:rPr>
          <w:rFonts w:cs="Arial"/>
          <w:lang w:val="cs-CZ"/>
        </w:rPr>
        <w:t>Postupné</w:t>
      </w:r>
      <w:r w:rsidR="00746E00">
        <w:rPr>
          <w:rFonts w:cs="Arial"/>
          <w:lang w:val="cs-CZ"/>
        </w:rPr>
        <w:t xml:space="preserve"> -</w:t>
      </w:r>
      <w:r w:rsidR="00021A04">
        <w:rPr>
          <w:rFonts w:cs="Arial"/>
          <w:lang w:val="cs-CZ"/>
        </w:rPr>
        <w:t>p</w:t>
      </w:r>
      <w:r w:rsidR="002F4B11" w:rsidRPr="00C00407">
        <w:rPr>
          <w:rFonts w:cs="Arial"/>
          <w:lang w:val="cs-CZ"/>
        </w:rPr>
        <w:t xml:space="preserve">římo na účet dodavatele díla na základě </w:t>
      </w:r>
      <w:r w:rsidR="002F4B11">
        <w:rPr>
          <w:rFonts w:cs="Arial"/>
          <w:lang w:val="cs-CZ"/>
        </w:rPr>
        <w:t>k</w:t>
      </w:r>
      <w:r w:rsidR="002F4B11" w:rsidRPr="00C00407">
        <w:rPr>
          <w:rFonts w:cs="Arial"/>
          <w:lang w:val="cs-CZ"/>
        </w:rPr>
        <w:t>lientem předložené smlouvy o dílo uzavřené s dodavatelem staveb</w:t>
      </w:r>
      <w:r w:rsidR="00746E00">
        <w:rPr>
          <w:rFonts w:cs="Arial"/>
          <w:lang w:val="cs-CZ"/>
        </w:rPr>
        <w:t>ního díla a jednotlivých faktur,</w:t>
      </w:r>
      <w:r w:rsidR="007B069C">
        <w:rPr>
          <w:rFonts w:cs="Arial"/>
          <w:lang w:val="cs-CZ"/>
        </w:rPr>
        <w:t xml:space="preserve"> p</w:t>
      </w:r>
      <w:r w:rsidR="007B069C" w:rsidRPr="007B069C">
        <w:rPr>
          <w:rFonts w:cs="Arial"/>
          <w:lang w:val="cs-CZ"/>
        </w:rPr>
        <w:t>osledních 20 % úvěru lze čerpat bez dokládání faktur</w:t>
      </w:r>
    </w:p>
    <w:p w14:paraId="6D9877DD" w14:textId="77777777" w:rsidR="00D86F43" w:rsidRPr="00C00407" w:rsidRDefault="00D86F43" w:rsidP="00D86F43">
      <w:pPr>
        <w:pStyle w:val="Zkladntext"/>
        <w:ind w:left="2835" w:right="611" w:hanging="2835"/>
        <w:rPr>
          <w:rFonts w:cs="Arial"/>
          <w:lang w:val="cs-CZ"/>
        </w:rPr>
      </w:pPr>
      <w:r w:rsidRPr="00C00407">
        <w:rPr>
          <w:rFonts w:cs="Arial"/>
          <w:lang w:val="cs-CZ"/>
        </w:rPr>
        <w:t>.</w:t>
      </w:r>
    </w:p>
    <w:p w14:paraId="0D3B426A" w14:textId="77777777" w:rsidR="00D86F43" w:rsidRDefault="00D86F43" w:rsidP="00D86F43">
      <w:pPr>
        <w:pStyle w:val="Zkladntext"/>
        <w:tabs>
          <w:tab w:val="num" w:pos="3261"/>
        </w:tabs>
        <w:ind w:left="3261" w:right="611"/>
        <w:rPr>
          <w:rFonts w:cs="Arial"/>
          <w:sz w:val="24"/>
          <w:szCs w:val="24"/>
          <w:lang w:val="cs-CZ"/>
        </w:rPr>
      </w:pPr>
    </w:p>
    <w:p w14:paraId="356F89FE" w14:textId="77777777" w:rsidR="006B1F2F" w:rsidRPr="00631EC7" w:rsidRDefault="006B1F2F" w:rsidP="00D86F43">
      <w:pPr>
        <w:pStyle w:val="Zkladntext"/>
        <w:tabs>
          <w:tab w:val="num" w:pos="3261"/>
        </w:tabs>
        <w:ind w:left="3261" w:right="611"/>
        <w:rPr>
          <w:rFonts w:cs="Arial"/>
          <w:sz w:val="24"/>
          <w:szCs w:val="24"/>
          <w:lang w:val="cs-CZ"/>
        </w:rPr>
      </w:pPr>
    </w:p>
    <w:p w14:paraId="0B1BE4BF" w14:textId="77777777" w:rsidR="00971C15" w:rsidRDefault="00D86F43" w:rsidP="00971C15">
      <w:pPr>
        <w:pStyle w:val="Zkladntext"/>
        <w:ind w:left="2835" w:right="611" w:hanging="2835"/>
        <w:rPr>
          <w:rFonts w:cs="Arial"/>
          <w:color w:val="FF0000"/>
          <w:lang w:val="cs-CZ"/>
        </w:rPr>
      </w:pPr>
      <w:r w:rsidRPr="00C00407">
        <w:rPr>
          <w:rFonts w:cs="Arial"/>
          <w:b/>
          <w:lang w:val="cs-CZ"/>
        </w:rPr>
        <w:t>Splatnost:</w:t>
      </w: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lang w:val="cs-CZ"/>
        </w:rPr>
        <w:t>D</w:t>
      </w:r>
      <w:r>
        <w:rPr>
          <w:rFonts w:cs="Arial"/>
          <w:lang w:val="cs-CZ"/>
        </w:rPr>
        <w:t xml:space="preserve">o </w:t>
      </w:r>
      <w:r w:rsidR="007B069C">
        <w:rPr>
          <w:rFonts w:cs="Arial"/>
          <w:lang w:val="cs-CZ"/>
        </w:rPr>
        <w:t>2</w:t>
      </w:r>
      <w:r w:rsidR="00981C40">
        <w:rPr>
          <w:rFonts w:cs="Arial"/>
          <w:lang w:val="cs-CZ"/>
        </w:rPr>
        <w:t>5</w:t>
      </w:r>
      <w:r w:rsidRPr="00C00407">
        <w:rPr>
          <w:rFonts w:cs="Arial"/>
          <w:lang w:val="cs-CZ"/>
        </w:rPr>
        <w:t xml:space="preserve"> let od data podpisu smlouvy o úvěru</w:t>
      </w:r>
      <w:r w:rsidR="00B618FA">
        <w:rPr>
          <w:rFonts w:cs="Arial"/>
          <w:lang w:val="cs-CZ"/>
        </w:rPr>
        <w:t xml:space="preserve">. </w:t>
      </w:r>
      <w:r w:rsidR="00971C15">
        <w:rPr>
          <w:rFonts w:cs="Arial"/>
          <w:color w:val="FF0000"/>
          <w:lang w:val="cs-CZ"/>
        </w:rPr>
        <w:t xml:space="preserve">Za předpokladu, že klient požádal a byla mu přislíbena dotace „Nová zelená úsporám“ v takové výši, aby po provedení mimořádné splátky z této dotace byla zkrácena splatnost úvěru pod 25 let, je možná 30 letá splatnost. </w:t>
      </w:r>
    </w:p>
    <w:p w14:paraId="130D9291" w14:textId="48232CB5" w:rsidR="00B618FA" w:rsidRDefault="00B618FA" w:rsidP="00D86F43">
      <w:pPr>
        <w:pStyle w:val="Zkladntext"/>
        <w:ind w:left="2835" w:right="611" w:hanging="2835"/>
        <w:rPr>
          <w:rFonts w:cs="Arial"/>
          <w:lang w:val="cs-CZ"/>
        </w:rPr>
      </w:pPr>
    </w:p>
    <w:p w14:paraId="0ABC8E7C" w14:textId="77777777" w:rsidR="00D86F43" w:rsidRPr="00B618FA" w:rsidRDefault="00B618FA" w:rsidP="00B618FA">
      <w:pPr>
        <w:pStyle w:val="Zkladntext"/>
        <w:ind w:left="2835" w:right="611"/>
        <w:rPr>
          <w:rFonts w:cs="Arial"/>
          <w:color w:val="FF0000"/>
          <w:lang w:val="cs-CZ"/>
        </w:rPr>
      </w:pPr>
      <w:r w:rsidRPr="00B618FA">
        <w:rPr>
          <w:rFonts w:cs="Arial"/>
          <w:color w:val="FF0000"/>
          <w:lang w:val="cs-CZ"/>
        </w:rPr>
        <w:t>.</w:t>
      </w:r>
    </w:p>
    <w:p w14:paraId="7EB2DB4C" w14:textId="77777777" w:rsidR="00D86F43" w:rsidRDefault="00D86F43" w:rsidP="00D86F43">
      <w:pPr>
        <w:pStyle w:val="Zkladntext"/>
        <w:ind w:left="2835" w:right="611" w:hanging="2835"/>
        <w:rPr>
          <w:rFonts w:cs="Arial"/>
          <w:lang w:val="cs-CZ"/>
        </w:rPr>
      </w:pPr>
    </w:p>
    <w:p w14:paraId="2E93F1EA" w14:textId="77777777" w:rsidR="006B1F2F" w:rsidRPr="00631EC7" w:rsidRDefault="006B1F2F" w:rsidP="00D86F43">
      <w:pPr>
        <w:pStyle w:val="Zkladntext"/>
        <w:ind w:left="2835" w:right="611" w:hanging="2835"/>
        <w:rPr>
          <w:rFonts w:cs="Arial"/>
          <w:sz w:val="24"/>
          <w:szCs w:val="24"/>
          <w:lang w:val="cs-CZ"/>
        </w:rPr>
      </w:pPr>
    </w:p>
    <w:p w14:paraId="7CB468DC" w14:textId="7CF22B7A" w:rsidR="00D86F43" w:rsidRPr="003D1FDD" w:rsidRDefault="00D86F43" w:rsidP="00D86F43">
      <w:pPr>
        <w:pStyle w:val="Zkladntext"/>
        <w:ind w:left="2836" w:right="611" w:hanging="2835"/>
        <w:rPr>
          <w:rFonts w:cs="Arial"/>
          <w:color w:val="FF0000"/>
          <w:lang w:val="cs-CZ"/>
        </w:rPr>
      </w:pPr>
      <w:r w:rsidRPr="00C00407">
        <w:rPr>
          <w:rFonts w:cs="Arial"/>
          <w:b/>
          <w:lang w:val="cs-CZ"/>
        </w:rPr>
        <w:t>Zajištění:</w:t>
      </w:r>
      <w:r w:rsidRPr="00C00407">
        <w:rPr>
          <w:rFonts w:cs="Arial"/>
          <w:b/>
          <w:lang w:val="cs-CZ"/>
        </w:rPr>
        <w:tab/>
      </w:r>
      <w:r w:rsidR="00746E00">
        <w:rPr>
          <w:rFonts w:cs="Arial"/>
          <w:color w:val="002060"/>
          <w:lang w:val="cs-CZ"/>
        </w:rPr>
        <w:t xml:space="preserve">Do průměrné zadluženosti </w:t>
      </w:r>
      <w:r w:rsidR="00E457E6">
        <w:rPr>
          <w:rFonts w:cs="Arial"/>
          <w:color w:val="002060"/>
          <w:lang w:val="cs-CZ"/>
        </w:rPr>
        <w:t>8</w:t>
      </w:r>
      <w:r w:rsidRPr="00904EEB">
        <w:rPr>
          <w:rFonts w:cs="Arial"/>
          <w:color w:val="002060"/>
          <w:lang w:val="cs-CZ"/>
        </w:rPr>
        <w:t xml:space="preserve">00 000 Kč na jeden byt je úvěr poskytován </w:t>
      </w:r>
      <w:r w:rsidRPr="00904EEB">
        <w:rPr>
          <w:rFonts w:cs="Arial"/>
          <w:b/>
          <w:color w:val="002060"/>
          <w:lang w:val="cs-CZ"/>
        </w:rPr>
        <w:t>bez zajištění.</w:t>
      </w:r>
    </w:p>
    <w:p w14:paraId="3027AB5F" w14:textId="77777777" w:rsidR="00D86F43" w:rsidRDefault="00D86F43" w:rsidP="00D86F43">
      <w:pPr>
        <w:pStyle w:val="Zkladntext"/>
        <w:ind w:left="3541" w:right="611"/>
        <w:rPr>
          <w:rFonts w:cs="Arial"/>
          <w:i/>
          <w:lang w:val="cs-CZ"/>
        </w:rPr>
      </w:pPr>
    </w:p>
    <w:p w14:paraId="7CE62144" w14:textId="77777777" w:rsidR="00D86F43" w:rsidRPr="000A129F" w:rsidRDefault="00D86F43" w:rsidP="00930508">
      <w:pPr>
        <w:pStyle w:val="Zkladntext"/>
        <w:ind w:left="3402" w:right="611"/>
        <w:rPr>
          <w:rFonts w:cs="Arial"/>
          <w:bCs/>
          <w:i/>
          <w:lang w:val="cs-CZ"/>
        </w:rPr>
      </w:pPr>
      <w:r w:rsidRPr="000A129F">
        <w:rPr>
          <w:rFonts w:cs="Arial"/>
          <w:i/>
          <w:lang w:val="cs-CZ"/>
        </w:rPr>
        <w:t>Pozn.</w:t>
      </w:r>
      <w:r w:rsidRPr="000A129F">
        <w:rPr>
          <w:rFonts w:cs="Arial"/>
          <w:bCs/>
          <w:i/>
          <w:lang w:val="cs-CZ"/>
        </w:rPr>
        <w:t>:</w:t>
      </w:r>
      <w:r>
        <w:rPr>
          <w:rFonts w:cs="Arial"/>
          <w:bCs/>
          <w:i/>
          <w:lang w:val="cs-CZ"/>
        </w:rPr>
        <w:t xml:space="preserve"> v souladu s § </w:t>
      </w:r>
      <w:r w:rsidR="00930508">
        <w:rPr>
          <w:rFonts w:cs="Arial"/>
          <w:bCs/>
          <w:i/>
          <w:lang w:val="cs-CZ"/>
        </w:rPr>
        <w:t>1194 NOZ</w:t>
      </w:r>
      <w:r>
        <w:rPr>
          <w:rFonts w:cs="Arial"/>
          <w:bCs/>
          <w:i/>
          <w:lang w:val="cs-CZ"/>
        </w:rPr>
        <w:t xml:space="preserve"> ručí </w:t>
      </w:r>
      <w:r w:rsidR="00930508">
        <w:rPr>
          <w:rFonts w:cs="Arial"/>
          <w:bCs/>
          <w:i/>
          <w:lang w:val="cs-CZ"/>
        </w:rPr>
        <w:t>člen společenství</w:t>
      </w:r>
      <w:r>
        <w:rPr>
          <w:rFonts w:cs="Arial"/>
          <w:bCs/>
          <w:i/>
          <w:lang w:val="cs-CZ"/>
        </w:rPr>
        <w:t xml:space="preserve"> za </w:t>
      </w:r>
      <w:r w:rsidR="00930508">
        <w:rPr>
          <w:rFonts w:cs="Arial"/>
          <w:bCs/>
          <w:i/>
          <w:lang w:val="cs-CZ"/>
        </w:rPr>
        <w:t>dluhy</w:t>
      </w:r>
      <w:r>
        <w:rPr>
          <w:rFonts w:cs="Arial"/>
          <w:bCs/>
          <w:i/>
          <w:lang w:val="cs-CZ"/>
        </w:rPr>
        <w:t xml:space="preserve"> společenství v</w:t>
      </w:r>
      <w:r w:rsidR="00930508">
        <w:rPr>
          <w:rFonts w:cs="Arial"/>
          <w:bCs/>
          <w:i/>
          <w:lang w:val="cs-CZ"/>
        </w:rPr>
        <w:t> </w:t>
      </w:r>
      <w:r>
        <w:rPr>
          <w:rFonts w:cs="Arial"/>
          <w:bCs/>
          <w:i/>
          <w:lang w:val="cs-CZ"/>
        </w:rPr>
        <w:t>poměru</w:t>
      </w:r>
      <w:r w:rsidR="00930508">
        <w:rPr>
          <w:rFonts w:cs="Arial"/>
          <w:bCs/>
          <w:i/>
          <w:lang w:val="cs-CZ"/>
        </w:rPr>
        <w:t xml:space="preserve"> podle velikosti svého podílu</w:t>
      </w:r>
      <w:r>
        <w:rPr>
          <w:rFonts w:cs="Arial"/>
          <w:bCs/>
          <w:i/>
          <w:lang w:val="cs-CZ"/>
        </w:rPr>
        <w:t xml:space="preserve"> na společných částech domu.</w:t>
      </w:r>
    </w:p>
    <w:p w14:paraId="23973207" w14:textId="77777777" w:rsidR="00D86F43" w:rsidRDefault="00D86F43" w:rsidP="00D86F43">
      <w:pPr>
        <w:pStyle w:val="Zkladntext"/>
        <w:ind w:right="611"/>
        <w:rPr>
          <w:rFonts w:cs="Arial"/>
          <w:bCs/>
          <w:sz w:val="16"/>
          <w:szCs w:val="16"/>
          <w:lang w:val="cs-CZ"/>
        </w:rPr>
      </w:pPr>
    </w:p>
    <w:p w14:paraId="7A6707FD" w14:textId="77777777" w:rsidR="00D86F43" w:rsidRDefault="00D86F43" w:rsidP="00D86F43">
      <w:pPr>
        <w:pStyle w:val="Zkladntext"/>
        <w:ind w:right="611"/>
        <w:rPr>
          <w:rFonts w:cs="Arial"/>
          <w:bCs/>
          <w:sz w:val="16"/>
          <w:szCs w:val="16"/>
          <w:lang w:val="cs-CZ"/>
        </w:rPr>
      </w:pPr>
    </w:p>
    <w:p w14:paraId="5DAA5FC2" w14:textId="77777777" w:rsidR="006B1F2F" w:rsidRDefault="006B1F2F" w:rsidP="00D86F43">
      <w:pPr>
        <w:pStyle w:val="Zkladntext"/>
        <w:ind w:right="611"/>
        <w:rPr>
          <w:rFonts w:cs="Arial"/>
          <w:bCs/>
          <w:sz w:val="16"/>
          <w:szCs w:val="16"/>
          <w:lang w:val="cs-CZ"/>
        </w:rPr>
      </w:pPr>
    </w:p>
    <w:p w14:paraId="6C287036" w14:textId="77777777" w:rsidR="006B1F2F" w:rsidRDefault="006B1F2F" w:rsidP="00D86F43">
      <w:pPr>
        <w:pStyle w:val="Zkladntext"/>
        <w:ind w:right="611"/>
        <w:rPr>
          <w:rFonts w:cs="Arial"/>
          <w:bCs/>
          <w:sz w:val="16"/>
          <w:szCs w:val="16"/>
          <w:lang w:val="cs-CZ"/>
        </w:rPr>
      </w:pPr>
    </w:p>
    <w:p w14:paraId="6665C68B" w14:textId="77777777" w:rsidR="00904EEB" w:rsidRDefault="00904EEB" w:rsidP="00D86F43">
      <w:pPr>
        <w:pStyle w:val="Zkladntext"/>
        <w:ind w:right="611"/>
        <w:rPr>
          <w:rFonts w:cs="Arial"/>
          <w:bCs/>
          <w:sz w:val="16"/>
          <w:szCs w:val="16"/>
          <w:lang w:val="cs-CZ"/>
        </w:rPr>
      </w:pPr>
    </w:p>
    <w:p w14:paraId="697EB74F" w14:textId="77777777" w:rsidR="00904EEB" w:rsidRDefault="00904EEB" w:rsidP="00D86F43">
      <w:pPr>
        <w:pStyle w:val="Zkladntext"/>
        <w:ind w:right="611"/>
        <w:rPr>
          <w:rFonts w:cs="Arial"/>
          <w:bCs/>
          <w:sz w:val="16"/>
          <w:szCs w:val="16"/>
          <w:lang w:val="cs-CZ"/>
        </w:rPr>
      </w:pPr>
    </w:p>
    <w:p w14:paraId="3D4B325B" w14:textId="77777777" w:rsidR="00D86F43" w:rsidRDefault="00D86F43" w:rsidP="00D86F43">
      <w:pPr>
        <w:pStyle w:val="Zkladntext"/>
        <w:ind w:right="611"/>
        <w:rPr>
          <w:rFonts w:cs="Arial"/>
          <w:bCs/>
          <w:sz w:val="16"/>
          <w:szCs w:val="16"/>
          <w:lang w:val="cs-CZ"/>
        </w:rPr>
      </w:pPr>
    </w:p>
    <w:p w14:paraId="08D7B30A" w14:textId="77777777" w:rsidR="00D86F43" w:rsidRPr="00C00407" w:rsidRDefault="00D86F43" w:rsidP="00D86F43">
      <w:pPr>
        <w:pStyle w:val="Zkladntext"/>
        <w:ind w:right="611"/>
        <w:rPr>
          <w:bCs/>
          <w:lang w:val="cs-CZ"/>
        </w:rPr>
      </w:pPr>
      <w:r w:rsidRPr="00C00407">
        <w:rPr>
          <w:rFonts w:cs="Arial"/>
          <w:b/>
          <w:lang w:val="cs-CZ"/>
        </w:rPr>
        <w:t xml:space="preserve">Splácení jistiny a úroků: </w:t>
      </w:r>
      <w:r w:rsidRPr="00C00407">
        <w:rPr>
          <w:rFonts w:cs="Arial"/>
          <w:b/>
          <w:lang w:val="cs-CZ"/>
        </w:rPr>
        <w:tab/>
      </w:r>
      <w:r w:rsidR="00904EEB">
        <w:rPr>
          <w:bCs/>
          <w:lang w:val="cs-CZ"/>
        </w:rPr>
        <w:tab/>
      </w:r>
      <w:r w:rsidRPr="00C00407">
        <w:rPr>
          <w:b/>
          <w:bCs/>
          <w:lang w:val="cs-CZ"/>
        </w:rPr>
        <w:t>Měsíční anuitní splácení</w:t>
      </w:r>
      <w:r w:rsidRPr="00C00407">
        <w:rPr>
          <w:bCs/>
          <w:lang w:val="cs-CZ"/>
        </w:rPr>
        <w:t xml:space="preserve">; fixní úroková sazba. </w:t>
      </w:r>
    </w:p>
    <w:p w14:paraId="55FC4246" w14:textId="77777777" w:rsidR="00D86F43" w:rsidRPr="00C00407" w:rsidRDefault="00D86F43" w:rsidP="00D86F43">
      <w:pPr>
        <w:pStyle w:val="Zkladntext"/>
        <w:ind w:left="3545" w:right="611"/>
        <w:rPr>
          <w:bCs/>
          <w:lang w:val="cs-CZ"/>
        </w:rPr>
      </w:pPr>
      <w:r w:rsidRPr="00C00407">
        <w:rPr>
          <w:bCs/>
          <w:lang w:val="cs-CZ"/>
        </w:rPr>
        <w:t xml:space="preserve">Úroky za celkovou dobu </w:t>
      </w:r>
      <w:r w:rsidR="00BB0AC8">
        <w:rPr>
          <w:bCs/>
          <w:lang w:val="cs-CZ"/>
        </w:rPr>
        <w:t xml:space="preserve">splácení úvěru jsou rozpočítány </w:t>
      </w:r>
      <w:r w:rsidRPr="00C00407">
        <w:rPr>
          <w:bCs/>
          <w:lang w:val="cs-CZ"/>
        </w:rPr>
        <w:t xml:space="preserve">do jednotlivých splátek, tzn. po celou dobu platnosti úrokové sazby je anuitní splátka úvěru (zahrnující jistinu i úroky) ve stejné výši. Tento způsob splácení je možné použít pouze v případě, že je úroková sazba stanovena jako fixní (u pohyblivé sazby pouze </w:t>
      </w:r>
      <w:r w:rsidR="00BB0AC8">
        <w:rPr>
          <w:bCs/>
          <w:lang w:val="cs-CZ"/>
        </w:rPr>
        <w:tab/>
      </w:r>
      <w:r w:rsidRPr="00C00407">
        <w:rPr>
          <w:bCs/>
          <w:lang w:val="cs-CZ"/>
        </w:rPr>
        <w:t xml:space="preserve">v případě vazby na 12M PRIBOR). </w:t>
      </w:r>
    </w:p>
    <w:p w14:paraId="498767BF" w14:textId="77777777" w:rsidR="00D86F43" w:rsidRDefault="00D86F43" w:rsidP="00D86F43">
      <w:pPr>
        <w:pStyle w:val="Zkladntext"/>
        <w:ind w:left="3545" w:right="611"/>
        <w:rPr>
          <w:bCs/>
          <w:i/>
          <w:iCs/>
          <w:lang w:val="cs-CZ"/>
        </w:rPr>
      </w:pPr>
      <w:r w:rsidRPr="00262041">
        <w:rPr>
          <w:bCs/>
          <w:i/>
          <w:iCs/>
          <w:lang w:val="cs-CZ"/>
        </w:rPr>
        <w:t>Pozn.:</w:t>
      </w:r>
      <w:r>
        <w:rPr>
          <w:bCs/>
          <w:i/>
          <w:iCs/>
          <w:lang w:val="cs-CZ"/>
        </w:rPr>
        <w:t xml:space="preserve"> zcela výjimečně lze povolit </w:t>
      </w:r>
      <w:r w:rsidR="00BB0AC8">
        <w:rPr>
          <w:bCs/>
          <w:i/>
          <w:iCs/>
          <w:lang w:val="cs-CZ"/>
        </w:rPr>
        <w:t xml:space="preserve">anuitní splácení se čtvrtletní </w:t>
      </w:r>
      <w:r>
        <w:rPr>
          <w:bCs/>
          <w:i/>
          <w:iCs/>
          <w:lang w:val="cs-CZ"/>
        </w:rPr>
        <w:t>frekvencí.</w:t>
      </w:r>
    </w:p>
    <w:p w14:paraId="6AA3EEF0" w14:textId="77777777" w:rsidR="00D86F43" w:rsidRDefault="00D86F43" w:rsidP="00D86F43">
      <w:pPr>
        <w:pStyle w:val="Zkladntext"/>
        <w:ind w:right="611"/>
        <w:rPr>
          <w:rFonts w:cs="Arial"/>
          <w:bCs/>
          <w:sz w:val="16"/>
          <w:szCs w:val="16"/>
          <w:lang w:val="cs-CZ"/>
        </w:rPr>
      </w:pPr>
    </w:p>
    <w:p w14:paraId="2E126440" w14:textId="77777777" w:rsidR="00904EEB" w:rsidRDefault="00904EEB" w:rsidP="00D86F43">
      <w:pPr>
        <w:pStyle w:val="Zkladntext"/>
        <w:ind w:right="611"/>
        <w:rPr>
          <w:rFonts w:cs="Arial"/>
          <w:bCs/>
          <w:sz w:val="16"/>
          <w:szCs w:val="16"/>
          <w:lang w:val="cs-CZ"/>
        </w:rPr>
      </w:pPr>
    </w:p>
    <w:p w14:paraId="129CB6C8" w14:textId="77777777" w:rsidR="00904EEB" w:rsidRDefault="00904EEB" w:rsidP="00D86F43">
      <w:pPr>
        <w:pStyle w:val="Zkladntext"/>
        <w:ind w:right="611"/>
        <w:rPr>
          <w:rFonts w:cs="Arial"/>
          <w:bCs/>
          <w:sz w:val="16"/>
          <w:szCs w:val="16"/>
          <w:lang w:val="cs-CZ"/>
        </w:rPr>
      </w:pPr>
    </w:p>
    <w:p w14:paraId="211CCDBB" w14:textId="77777777" w:rsidR="006B1F2F" w:rsidRDefault="006B1F2F" w:rsidP="00D86F43">
      <w:pPr>
        <w:pStyle w:val="Zkladntext"/>
        <w:ind w:right="611"/>
        <w:rPr>
          <w:rFonts w:cs="Arial"/>
          <w:bCs/>
          <w:sz w:val="16"/>
          <w:szCs w:val="16"/>
          <w:lang w:val="cs-CZ"/>
        </w:rPr>
      </w:pPr>
    </w:p>
    <w:p w14:paraId="690D45D0" w14:textId="77777777" w:rsidR="006B1F2F" w:rsidRDefault="006B1F2F" w:rsidP="00D86F43">
      <w:pPr>
        <w:pStyle w:val="Zkladntext"/>
        <w:ind w:right="611"/>
        <w:rPr>
          <w:rFonts w:cs="Arial"/>
          <w:bCs/>
          <w:sz w:val="16"/>
          <w:szCs w:val="16"/>
          <w:lang w:val="cs-CZ"/>
        </w:rPr>
      </w:pPr>
    </w:p>
    <w:p w14:paraId="3D3C3652" w14:textId="77777777" w:rsidR="006B1F2F" w:rsidRDefault="006B1F2F" w:rsidP="00D86F43">
      <w:pPr>
        <w:pStyle w:val="Zkladntext"/>
        <w:ind w:right="611"/>
        <w:rPr>
          <w:rFonts w:cs="Arial"/>
          <w:bCs/>
          <w:sz w:val="16"/>
          <w:szCs w:val="16"/>
          <w:lang w:val="cs-CZ"/>
        </w:rPr>
      </w:pPr>
    </w:p>
    <w:p w14:paraId="49FCC7FF" w14:textId="77777777" w:rsidR="008266D6" w:rsidRDefault="008266D6" w:rsidP="00D86F43">
      <w:pPr>
        <w:pStyle w:val="Zkladntext"/>
        <w:ind w:right="611"/>
        <w:rPr>
          <w:rFonts w:cs="Arial"/>
          <w:bCs/>
          <w:sz w:val="16"/>
          <w:szCs w:val="16"/>
          <w:lang w:val="cs-CZ"/>
        </w:rPr>
      </w:pPr>
    </w:p>
    <w:p w14:paraId="0191642C" w14:textId="77777777" w:rsidR="006B1F2F" w:rsidRDefault="006B1F2F" w:rsidP="00D86F43">
      <w:pPr>
        <w:pStyle w:val="Zkladntext"/>
        <w:ind w:right="611"/>
        <w:rPr>
          <w:rFonts w:cs="Arial"/>
          <w:bCs/>
          <w:sz w:val="16"/>
          <w:szCs w:val="16"/>
          <w:lang w:val="cs-CZ"/>
        </w:rPr>
      </w:pPr>
    </w:p>
    <w:p w14:paraId="41BC99FE" w14:textId="77777777" w:rsidR="006B1F2F" w:rsidRPr="00C00407" w:rsidRDefault="006B1F2F" w:rsidP="00D86F43">
      <w:pPr>
        <w:pStyle w:val="Zkladntext"/>
        <w:ind w:right="611"/>
        <w:rPr>
          <w:rFonts w:cs="Arial"/>
          <w:bCs/>
          <w:sz w:val="16"/>
          <w:szCs w:val="16"/>
          <w:lang w:val="cs-CZ"/>
        </w:rPr>
      </w:pPr>
    </w:p>
    <w:p w14:paraId="7B6C6CFA" w14:textId="77777777" w:rsidR="00D86F43" w:rsidRDefault="00D86F43" w:rsidP="00133100">
      <w:pPr>
        <w:pStyle w:val="Zkladntext"/>
        <w:ind w:right="611"/>
        <w:rPr>
          <w:rFonts w:cs="Arial"/>
          <w:b/>
          <w:bCs/>
          <w:lang w:val="cs-CZ"/>
        </w:rPr>
      </w:pPr>
      <w:r w:rsidRPr="00C00407">
        <w:rPr>
          <w:rFonts w:cs="Arial"/>
          <w:b/>
          <w:lang w:val="cs-CZ"/>
        </w:rPr>
        <w:t>Úroková sazba</w:t>
      </w:r>
      <w:r w:rsidR="00133100">
        <w:rPr>
          <w:rFonts w:cs="Arial"/>
          <w:b/>
          <w:lang w:val="cs-CZ"/>
        </w:rPr>
        <w:t>:</w:t>
      </w:r>
      <w:r w:rsidR="00133100">
        <w:rPr>
          <w:rFonts w:cs="Arial"/>
          <w:b/>
          <w:lang w:val="cs-CZ"/>
        </w:rPr>
        <w:tab/>
      </w:r>
      <w:r w:rsidR="00133100">
        <w:rPr>
          <w:rFonts w:cs="Arial"/>
          <w:b/>
          <w:lang w:val="cs-CZ"/>
        </w:rPr>
        <w:tab/>
        <w:t>a</w:t>
      </w:r>
      <w:r w:rsidRPr="00C00407">
        <w:rPr>
          <w:rFonts w:cs="Arial"/>
          <w:bCs/>
          <w:lang w:val="cs-CZ"/>
        </w:rPr>
        <w:t>)</w:t>
      </w:r>
      <w:r w:rsidRPr="00C00407">
        <w:rPr>
          <w:rFonts w:cs="Arial"/>
          <w:bCs/>
          <w:lang w:val="cs-CZ"/>
        </w:rPr>
        <w:tab/>
      </w:r>
      <w:r w:rsidRPr="00C00407">
        <w:rPr>
          <w:rFonts w:cs="Arial"/>
          <w:b/>
          <w:bCs/>
          <w:lang w:val="cs-CZ"/>
        </w:rPr>
        <w:t>Fixní úroková sazba CZK</w:t>
      </w:r>
    </w:p>
    <w:p w14:paraId="099DB7F9" w14:textId="77777777" w:rsidR="00133100" w:rsidRPr="00C00407" w:rsidRDefault="00133100" w:rsidP="00133100">
      <w:pPr>
        <w:pStyle w:val="Zkladntext"/>
        <w:ind w:right="611"/>
        <w:rPr>
          <w:rFonts w:cs="Arial"/>
          <w:b/>
          <w:bCs/>
          <w:lang w:val="cs-CZ"/>
        </w:rPr>
      </w:pPr>
    </w:p>
    <w:p w14:paraId="02A77665" w14:textId="77777777" w:rsidR="00D86F43" w:rsidRPr="00C00407" w:rsidRDefault="00D86F43" w:rsidP="00D86F43">
      <w:pPr>
        <w:pStyle w:val="Zkladntext"/>
        <w:ind w:left="3540" w:right="611"/>
        <w:rPr>
          <w:b/>
          <w:bCs/>
          <w:lang w:val="cs-CZ"/>
        </w:rPr>
      </w:pPr>
      <w:r w:rsidRPr="00C00407">
        <w:rPr>
          <w:bCs/>
          <w:lang w:val="cs-CZ"/>
        </w:rPr>
        <w:t>Fixní sazbu je možné zafixovat na dobu min. 1 roku a max.na dobu 15 let. Její výše závisí na délce období čerpání, způsobu s</w:t>
      </w:r>
      <w:r>
        <w:rPr>
          <w:bCs/>
          <w:lang w:val="cs-CZ"/>
        </w:rPr>
        <w:t>plácení</w:t>
      </w:r>
      <w:r w:rsidRPr="00C00407">
        <w:rPr>
          <w:bCs/>
          <w:lang w:val="cs-CZ"/>
        </w:rPr>
        <w:t>, délce fixace sazby a celkové době splatnosti úvěru.</w:t>
      </w:r>
    </w:p>
    <w:p w14:paraId="6D75B73D" w14:textId="77777777" w:rsidR="00D86F43" w:rsidRPr="006C7829" w:rsidRDefault="00D86F43" w:rsidP="00D86F43">
      <w:pPr>
        <w:pStyle w:val="Zkladntext"/>
        <w:ind w:left="3540" w:right="611" w:firstLine="5"/>
        <w:rPr>
          <w:bCs/>
          <w:i/>
          <w:sz w:val="8"/>
          <w:szCs w:val="8"/>
          <w:lang w:val="cs-CZ"/>
        </w:rPr>
      </w:pPr>
    </w:p>
    <w:p w14:paraId="580381FE" w14:textId="77777777" w:rsidR="00D86F43" w:rsidRPr="00C00407" w:rsidRDefault="00D86F43" w:rsidP="00D86F43">
      <w:pPr>
        <w:pStyle w:val="Zkladntext"/>
        <w:ind w:left="3540" w:right="611" w:firstLine="5"/>
        <w:rPr>
          <w:bCs/>
          <w:i/>
          <w:lang w:val="cs-CZ"/>
        </w:rPr>
      </w:pPr>
      <w:r w:rsidRPr="00C00407">
        <w:rPr>
          <w:bCs/>
          <w:i/>
          <w:lang w:val="cs-CZ"/>
        </w:rPr>
        <w:t xml:space="preserve">Pozn.: S ohledem na současný vývoj úrokových sazeb na trhu doporučujeme využít možnosti zafixování úrokové sazby na celou dobu úvěrové angažovanosti. </w:t>
      </w:r>
    </w:p>
    <w:p w14:paraId="199ECE29" w14:textId="77777777" w:rsidR="00D86F43" w:rsidRPr="006C7829" w:rsidRDefault="00D86F43" w:rsidP="00D86F43">
      <w:pPr>
        <w:pStyle w:val="Zkladntext"/>
        <w:ind w:left="3544" w:right="611"/>
        <w:rPr>
          <w:bCs/>
          <w:sz w:val="8"/>
          <w:szCs w:val="8"/>
          <w:lang w:val="cs-CZ"/>
        </w:rPr>
      </w:pPr>
    </w:p>
    <w:p w14:paraId="7C57A90C" w14:textId="77777777" w:rsidR="00D86F43" w:rsidRPr="00C00407" w:rsidRDefault="00D86F43" w:rsidP="00D86F43">
      <w:pPr>
        <w:pStyle w:val="Zkladntext"/>
        <w:ind w:left="3544" w:right="611"/>
        <w:rPr>
          <w:bCs/>
          <w:lang w:val="cs-CZ"/>
        </w:rPr>
      </w:pPr>
      <w:r w:rsidRPr="00C00407">
        <w:rPr>
          <w:bCs/>
          <w:lang w:val="cs-CZ"/>
        </w:rPr>
        <w:t>Definitivní výši fixní úrokové sazby je banka připravena stanovit max. třicet dní před podpisem smlouvy o úvěru.</w:t>
      </w:r>
    </w:p>
    <w:p w14:paraId="49FD2D5E" w14:textId="77777777" w:rsidR="00133100" w:rsidRDefault="00133100" w:rsidP="00D86F43">
      <w:pPr>
        <w:pStyle w:val="Zkladntext"/>
        <w:spacing w:before="120"/>
        <w:jc w:val="left"/>
        <w:rPr>
          <w:b/>
          <w:bCs/>
          <w:color w:val="FF0000"/>
          <w:u w:val="single"/>
          <w:lang w:val="cs-CZ"/>
        </w:rPr>
      </w:pPr>
    </w:p>
    <w:p w14:paraId="10C23A4E" w14:textId="77777777" w:rsidR="005624C2" w:rsidRDefault="005624C2" w:rsidP="00D86F43">
      <w:pPr>
        <w:pStyle w:val="Zkladntext"/>
        <w:spacing w:before="120"/>
        <w:jc w:val="left"/>
        <w:rPr>
          <w:b/>
          <w:bCs/>
          <w:color w:val="FF0000"/>
          <w:u w:val="single"/>
          <w:lang w:val="cs-CZ"/>
        </w:rPr>
      </w:pPr>
    </w:p>
    <w:p w14:paraId="06437CEF" w14:textId="77777777" w:rsidR="005624C2" w:rsidRDefault="005624C2" w:rsidP="00D86F43">
      <w:pPr>
        <w:pStyle w:val="Zkladntext"/>
        <w:spacing w:before="120"/>
        <w:jc w:val="left"/>
        <w:rPr>
          <w:b/>
          <w:bCs/>
          <w:color w:val="FF0000"/>
          <w:u w:val="single"/>
          <w:lang w:val="cs-CZ"/>
        </w:rPr>
      </w:pPr>
    </w:p>
    <w:p w14:paraId="661C91F2" w14:textId="0E96B0AE" w:rsidR="00D86F43" w:rsidRDefault="00D86F43" w:rsidP="00D86F43">
      <w:pPr>
        <w:pStyle w:val="Zkladntext"/>
        <w:spacing w:before="120"/>
        <w:jc w:val="left"/>
        <w:rPr>
          <w:b/>
          <w:bCs/>
          <w:color w:val="FF0000"/>
          <w:u w:val="single"/>
          <w:lang w:val="cs-CZ"/>
        </w:rPr>
      </w:pPr>
      <w:r w:rsidRPr="00AE4DE8">
        <w:rPr>
          <w:b/>
          <w:bCs/>
          <w:color w:val="FF0000"/>
          <w:u w:val="single"/>
          <w:lang w:val="cs-CZ"/>
        </w:rPr>
        <w:t xml:space="preserve">Orientační nabídka podmínek úročení dle stavu ke dni </w:t>
      </w:r>
      <w:r w:rsidR="003A7277">
        <w:rPr>
          <w:b/>
          <w:bCs/>
          <w:color w:val="FF0000"/>
          <w:u w:val="single"/>
          <w:lang w:val="cs-CZ"/>
        </w:rPr>
        <w:t>8</w:t>
      </w:r>
      <w:r w:rsidR="008A1488">
        <w:rPr>
          <w:b/>
          <w:bCs/>
          <w:color w:val="FF0000"/>
          <w:u w:val="single"/>
          <w:lang w:val="cs-CZ"/>
        </w:rPr>
        <w:t>.1.2024</w:t>
      </w:r>
      <w:r w:rsidRPr="00AE4DE8">
        <w:rPr>
          <w:b/>
          <w:bCs/>
          <w:color w:val="FF0000"/>
          <w:u w:val="single"/>
          <w:lang w:val="cs-CZ"/>
        </w:rPr>
        <w:t>:</w:t>
      </w:r>
    </w:p>
    <w:p w14:paraId="45B714AE" w14:textId="1BA13147" w:rsidR="003B1693" w:rsidRDefault="003B1693" w:rsidP="00D86F43">
      <w:pPr>
        <w:pStyle w:val="Zkladntext"/>
        <w:spacing w:before="120"/>
        <w:jc w:val="left"/>
        <w:rPr>
          <w:b/>
          <w:bCs/>
          <w:color w:val="FF0000"/>
          <w:u w:val="single"/>
          <w:lang w:val="cs-CZ"/>
        </w:rPr>
      </w:pPr>
    </w:p>
    <w:p w14:paraId="11EC3102" w14:textId="77777777" w:rsidR="003B1693" w:rsidRDefault="003B1693" w:rsidP="00D86F43">
      <w:pPr>
        <w:pStyle w:val="Zkladntext"/>
        <w:spacing w:before="120"/>
        <w:jc w:val="left"/>
        <w:rPr>
          <w:b/>
          <w:bCs/>
          <w:color w:val="FF0000"/>
          <w:u w:val="single"/>
          <w:lang w:val="cs-CZ"/>
        </w:rPr>
      </w:pPr>
    </w:p>
    <w:p w14:paraId="7117E8CC" w14:textId="77777777" w:rsidR="002D2EB5" w:rsidRDefault="002D2EB5" w:rsidP="002D2EB5">
      <w:pPr>
        <w:rPr>
          <w:rFonts w:ascii="Arial" w:hAnsi="Arial" w:cs="Arial"/>
          <w:b/>
          <w:bCs/>
          <w:color w:val="002060"/>
          <w:szCs w:val="20"/>
          <w:u w:val="single"/>
        </w:rPr>
      </w:pPr>
    </w:p>
    <w:p w14:paraId="43B1856B" w14:textId="7A388D93" w:rsidR="003B1693" w:rsidRPr="002D2EB5" w:rsidRDefault="003B1693" w:rsidP="003B1693">
      <w:pPr>
        <w:pStyle w:val="Odstavecseseznamem"/>
        <w:numPr>
          <w:ilvl w:val="0"/>
          <w:numId w:val="20"/>
        </w:numPr>
        <w:rPr>
          <w:rFonts w:ascii="Arial" w:hAnsi="Arial" w:cs="Arial"/>
          <w:b/>
          <w:bCs/>
          <w:color w:val="FF0000"/>
          <w:szCs w:val="20"/>
          <w:u w:val="single"/>
        </w:rPr>
      </w:pPr>
      <w:bookmarkStart w:id="0" w:name="_Hlk148515292"/>
      <w:bookmarkStart w:id="1" w:name="_Hlk148515333"/>
      <w:r w:rsidRPr="002D2EB5">
        <w:rPr>
          <w:rFonts w:ascii="Arial" w:hAnsi="Arial" w:cs="Arial"/>
          <w:b/>
          <w:bCs/>
          <w:color w:val="002060"/>
          <w:szCs w:val="20"/>
          <w:u w:val="single"/>
        </w:rPr>
        <w:t>úvěr ve výši</w:t>
      </w:r>
      <w:r>
        <w:rPr>
          <w:rFonts w:ascii="Arial" w:hAnsi="Arial" w:cs="Arial"/>
          <w:b/>
          <w:bCs/>
          <w:color w:val="FF0000"/>
          <w:szCs w:val="20"/>
          <w:u w:val="single"/>
        </w:rPr>
        <w:t xml:space="preserve">   </w:t>
      </w:r>
      <w:r w:rsidR="00950B99">
        <w:rPr>
          <w:rFonts w:ascii="Arial" w:hAnsi="Arial" w:cs="Arial"/>
          <w:b/>
          <w:bCs/>
          <w:color w:val="FF0000"/>
          <w:szCs w:val="20"/>
          <w:u w:val="single"/>
        </w:rPr>
        <w:t>7 3</w:t>
      </w:r>
      <w:r>
        <w:rPr>
          <w:rFonts w:ascii="Arial" w:hAnsi="Arial" w:cs="Arial"/>
          <w:b/>
          <w:bCs/>
          <w:color w:val="FF0000"/>
          <w:szCs w:val="20"/>
          <w:u w:val="single"/>
        </w:rPr>
        <w:t>00 000</w:t>
      </w:r>
      <w:r w:rsidRPr="002D2EB5">
        <w:rPr>
          <w:rFonts w:ascii="Arial" w:hAnsi="Arial" w:cs="Arial"/>
          <w:b/>
          <w:bCs/>
          <w:color w:val="FF0000"/>
          <w:szCs w:val="20"/>
          <w:u w:val="single"/>
        </w:rPr>
        <w:t>,-</w:t>
      </w:r>
      <w:r w:rsidRPr="002D2EB5">
        <w:rPr>
          <w:rFonts w:ascii="Arial" w:hAnsi="Arial" w:cs="Arial"/>
          <w:b/>
          <w:bCs/>
          <w:color w:val="002060"/>
          <w:szCs w:val="20"/>
          <w:u w:val="single"/>
        </w:rPr>
        <w:t xml:space="preserve"> Kč, splatnost</w:t>
      </w:r>
      <w:r>
        <w:rPr>
          <w:rFonts w:ascii="Arial" w:hAnsi="Arial" w:cs="Arial"/>
          <w:b/>
          <w:bCs/>
          <w:color w:val="002060"/>
          <w:szCs w:val="20"/>
          <w:u w:val="single"/>
        </w:rPr>
        <w:t xml:space="preserve"> </w:t>
      </w:r>
      <w:r w:rsidR="00950B99">
        <w:rPr>
          <w:rFonts w:ascii="Arial" w:hAnsi="Arial" w:cs="Arial"/>
          <w:b/>
          <w:bCs/>
          <w:color w:val="002060"/>
          <w:szCs w:val="20"/>
          <w:u w:val="single"/>
        </w:rPr>
        <w:t>20</w:t>
      </w:r>
      <w:r w:rsidR="00BB6550">
        <w:rPr>
          <w:rFonts w:ascii="Arial" w:hAnsi="Arial" w:cs="Arial"/>
          <w:b/>
          <w:bCs/>
          <w:color w:val="002060"/>
          <w:szCs w:val="20"/>
          <w:u w:val="single"/>
        </w:rPr>
        <w:t xml:space="preserve"> let</w:t>
      </w:r>
      <w:r>
        <w:rPr>
          <w:rFonts w:ascii="Arial" w:hAnsi="Arial" w:cs="Arial"/>
          <w:b/>
          <w:bCs/>
          <w:color w:val="002060"/>
          <w:szCs w:val="20"/>
          <w:u w:val="single"/>
        </w:rPr>
        <w:t xml:space="preserve"> (čerpání</w:t>
      </w:r>
      <w:r w:rsidR="00950B99">
        <w:rPr>
          <w:rFonts w:ascii="Arial" w:hAnsi="Arial" w:cs="Arial"/>
          <w:b/>
          <w:bCs/>
          <w:color w:val="002060"/>
          <w:szCs w:val="20"/>
          <w:u w:val="single"/>
        </w:rPr>
        <w:t xml:space="preserve"> 12</w:t>
      </w:r>
      <w:r>
        <w:rPr>
          <w:rFonts w:ascii="Arial" w:hAnsi="Arial" w:cs="Arial"/>
          <w:b/>
          <w:bCs/>
          <w:color w:val="002060"/>
          <w:szCs w:val="20"/>
          <w:u w:val="single"/>
        </w:rPr>
        <w:t xml:space="preserve"> měsíců))</w:t>
      </w:r>
    </w:p>
    <w:p w14:paraId="0C582C39" w14:textId="77777777" w:rsidR="003B1693" w:rsidRDefault="003B1693" w:rsidP="003B1693">
      <w:pPr>
        <w:ind w:left="2880"/>
        <w:rPr>
          <w:rFonts w:ascii="Arial" w:hAnsi="Arial" w:cs="Arial"/>
          <w:color w:val="002142"/>
          <w:szCs w:val="20"/>
        </w:rPr>
      </w:pPr>
    </w:p>
    <w:p w14:paraId="2DA52BB9" w14:textId="12F217D0" w:rsidR="003B1693" w:rsidRDefault="003B1693" w:rsidP="003B1693">
      <w:pPr>
        <w:ind w:left="2880"/>
        <w:rPr>
          <w:rFonts w:ascii="Arial" w:hAnsi="Arial" w:cs="Arial"/>
          <w:color w:val="002142"/>
          <w:szCs w:val="20"/>
        </w:rPr>
      </w:pPr>
      <w:r>
        <w:rPr>
          <w:rFonts w:ascii="Arial" w:hAnsi="Arial" w:cs="Arial"/>
          <w:color w:val="002142"/>
          <w:szCs w:val="20"/>
        </w:rPr>
        <w:t xml:space="preserve">- anuitní splácení </w:t>
      </w:r>
      <w:r w:rsidR="00950B99">
        <w:rPr>
          <w:rFonts w:ascii="Arial" w:hAnsi="Arial" w:cs="Arial"/>
          <w:color w:val="002142"/>
          <w:szCs w:val="20"/>
        </w:rPr>
        <w:t>240</w:t>
      </w:r>
      <w:r>
        <w:rPr>
          <w:rFonts w:ascii="Arial" w:hAnsi="Arial" w:cs="Arial"/>
          <w:color w:val="002142"/>
          <w:szCs w:val="20"/>
        </w:rPr>
        <w:t xml:space="preserve"> měsíců </w:t>
      </w:r>
    </w:p>
    <w:p w14:paraId="348B27B5" w14:textId="5B2158F1" w:rsidR="003B1693" w:rsidRDefault="003B1693" w:rsidP="003B1693">
      <w:pPr>
        <w:ind w:left="2880"/>
        <w:rPr>
          <w:rFonts w:ascii="Arial" w:hAnsi="Arial" w:cs="Arial"/>
          <w:color w:val="002142"/>
          <w:szCs w:val="20"/>
        </w:rPr>
      </w:pPr>
      <w:r>
        <w:rPr>
          <w:rFonts w:ascii="Arial" w:hAnsi="Arial" w:cs="Arial"/>
          <w:color w:val="002142"/>
          <w:szCs w:val="20"/>
        </w:rPr>
        <w:t xml:space="preserve">- </w:t>
      </w:r>
      <w:r>
        <w:rPr>
          <w:rFonts w:ascii="Arial" w:hAnsi="Arial" w:cs="Arial"/>
          <w:color w:val="FF0000"/>
          <w:szCs w:val="20"/>
        </w:rPr>
        <w:t xml:space="preserve">fixní úroková sazba </w:t>
      </w:r>
      <w:r w:rsidRPr="002D2EB5">
        <w:rPr>
          <w:rFonts w:ascii="Arial" w:hAnsi="Arial" w:cs="Arial"/>
          <w:b/>
          <w:bCs/>
          <w:color w:val="FF0000"/>
          <w:szCs w:val="20"/>
        </w:rPr>
        <w:t xml:space="preserve">na </w:t>
      </w:r>
      <w:r>
        <w:rPr>
          <w:rFonts w:ascii="Arial" w:hAnsi="Arial" w:cs="Arial"/>
          <w:b/>
          <w:bCs/>
          <w:color w:val="FF0000"/>
          <w:szCs w:val="20"/>
        </w:rPr>
        <w:t xml:space="preserve"> </w:t>
      </w:r>
      <w:r w:rsidR="00192FD0">
        <w:rPr>
          <w:rFonts w:ascii="Arial" w:hAnsi="Arial" w:cs="Arial"/>
          <w:b/>
          <w:bCs/>
          <w:color w:val="FF0000"/>
          <w:szCs w:val="20"/>
        </w:rPr>
        <w:t>5 let</w:t>
      </w:r>
    </w:p>
    <w:p w14:paraId="597F19E1" w14:textId="6EAEA64D" w:rsidR="003B1693" w:rsidRDefault="003B1693" w:rsidP="003B1693">
      <w:pPr>
        <w:ind w:left="2880"/>
        <w:rPr>
          <w:rFonts w:ascii="Arial" w:hAnsi="Arial" w:cs="Arial"/>
          <w:color w:val="002142"/>
          <w:szCs w:val="20"/>
        </w:rPr>
      </w:pPr>
      <w:r>
        <w:rPr>
          <w:rFonts w:ascii="Arial" w:hAnsi="Arial" w:cs="Arial"/>
          <w:color w:val="002142"/>
          <w:szCs w:val="20"/>
        </w:rPr>
        <w:t xml:space="preserve">- orientační výše úrokové sazby = </w:t>
      </w:r>
      <w:r w:rsidR="006E3CEF">
        <w:rPr>
          <w:rFonts w:ascii="Arial" w:hAnsi="Arial" w:cs="Arial"/>
          <w:b/>
          <w:bCs/>
          <w:color w:val="FF0000"/>
          <w:szCs w:val="20"/>
        </w:rPr>
        <w:t>4,</w:t>
      </w:r>
      <w:r w:rsidR="003A7277">
        <w:rPr>
          <w:rFonts w:ascii="Arial" w:hAnsi="Arial" w:cs="Arial"/>
          <w:b/>
          <w:bCs/>
          <w:color w:val="FF0000"/>
          <w:szCs w:val="20"/>
        </w:rPr>
        <w:t>05</w:t>
      </w:r>
      <w:r>
        <w:rPr>
          <w:rFonts w:ascii="Arial" w:hAnsi="Arial" w:cs="Arial"/>
          <w:b/>
          <w:bCs/>
          <w:color w:val="FF0000"/>
          <w:szCs w:val="20"/>
        </w:rPr>
        <w:t xml:space="preserve"> </w:t>
      </w:r>
      <w:r>
        <w:rPr>
          <w:rFonts w:ascii="Arial" w:hAnsi="Arial" w:cs="Arial"/>
          <w:color w:val="002142"/>
          <w:szCs w:val="20"/>
        </w:rPr>
        <w:t>% p.a.</w:t>
      </w:r>
    </w:p>
    <w:p w14:paraId="7C109F61" w14:textId="4C24B56B" w:rsidR="003B1693" w:rsidRDefault="003B1693" w:rsidP="003B1693">
      <w:pPr>
        <w:ind w:left="2880"/>
        <w:rPr>
          <w:rFonts w:ascii="Arial" w:hAnsi="Arial" w:cs="Arial"/>
          <w:color w:val="002142"/>
          <w:szCs w:val="20"/>
        </w:rPr>
      </w:pPr>
      <w:r>
        <w:rPr>
          <w:rFonts w:ascii="Arial" w:hAnsi="Arial" w:cs="Arial"/>
          <w:color w:val="002142"/>
          <w:szCs w:val="20"/>
        </w:rPr>
        <w:t xml:space="preserve">- měsíční anuitní splátka ve výši </w:t>
      </w:r>
      <w:r w:rsidR="007E3FF3">
        <w:rPr>
          <w:rFonts w:ascii="Arial" w:hAnsi="Arial" w:cs="Arial"/>
          <w:b/>
          <w:bCs/>
          <w:color w:val="FF0000"/>
          <w:szCs w:val="20"/>
        </w:rPr>
        <w:t xml:space="preserve">44 </w:t>
      </w:r>
      <w:r w:rsidR="003A7277">
        <w:rPr>
          <w:rFonts w:ascii="Arial" w:hAnsi="Arial" w:cs="Arial"/>
          <w:b/>
          <w:bCs/>
          <w:color w:val="FF0000"/>
          <w:szCs w:val="20"/>
        </w:rPr>
        <w:t>729</w:t>
      </w:r>
      <w:r>
        <w:rPr>
          <w:rFonts w:ascii="Arial" w:hAnsi="Arial" w:cs="Arial"/>
          <w:b/>
          <w:bCs/>
          <w:color w:val="FF0000"/>
          <w:szCs w:val="20"/>
        </w:rPr>
        <w:t xml:space="preserve"> </w:t>
      </w:r>
      <w:r>
        <w:rPr>
          <w:rFonts w:ascii="Arial" w:hAnsi="Arial" w:cs="Arial"/>
          <w:color w:val="002142"/>
          <w:szCs w:val="20"/>
        </w:rPr>
        <w:t>Kč.</w:t>
      </w:r>
    </w:p>
    <w:p w14:paraId="24BF59DB" w14:textId="40BA5579" w:rsidR="003B1693" w:rsidRDefault="003B1693" w:rsidP="003B1693">
      <w:pPr>
        <w:ind w:left="2880"/>
        <w:rPr>
          <w:rFonts w:ascii="Arial" w:hAnsi="Arial" w:cs="Arial"/>
          <w:color w:val="002060"/>
          <w:szCs w:val="20"/>
        </w:rPr>
      </w:pPr>
      <w:r>
        <w:rPr>
          <w:rFonts w:ascii="Arial" w:hAnsi="Arial" w:cs="Arial"/>
          <w:color w:val="002142"/>
          <w:szCs w:val="20"/>
        </w:rPr>
        <w:t xml:space="preserve">- </w:t>
      </w:r>
      <w:r>
        <w:rPr>
          <w:rFonts w:ascii="Arial" w:hAnsi="Arial" w:cs="Arial"/>
          <w:color w:val="002060"/>
          <w:szCs w:val="20"/>
        </w:rPr>
        <w:t>součet úroků za období splácení činí</w:t>
      </w:r>
      <w:r>
        <w:rPr>
          <w:rFonts w:ascii="Arial" w:hAnsi="Arial" w:cs="Arial"/>
          <w:b/>
          <w:bCs/>
          <w:color w:val="FF0000"/>
          <w:szCs w:val="20"/>
        </w:rPr>
        <w:t> </w:t>
      </w:r>
      <w:r w:rsidR="006E3CEF">
        <w:rPr>
          <w:rFonts w:ascii="Arial" w:hAnsi="Arial" w:cs="Arial"/>
          <w:b/>
          <w:bCs/>
          <w:color w:val="FF0000"/>
          <w:szCs w:val="20"/>
        </w:rPr>
        <w:t>3</w:t>
      </w:r>
      <w:r w:rsidR="003A7277">
        <w:rPr>
          <w:rFonts w:ascii="Arial" w:hAnsi="Arial" w:cs="Arial"/>
          <w:b/>
          <w:bCs/>
          <w:color w:val="FF0000"/>
          <w:szCs w:val="20"/>
        </w:rPr>
        <w:t>369991</w:t>
      </w:r>
      <w:r>
        <w:rPr>
          <w:rFonts w:ascii="Arial" w:hAnsi="Arial" w:cs="Arial"/>
          <w:b/>
          <w:bCs/>
          <w:color w:val="FF0000"/>
          <w:szCs w:val="20"/>
        </w:rPr>
        <w:t xml:space="preserve"> </w:t>
      </w:r>
      <w:r>
        <w:rPr>
          <w:rFonts w:ascii="Arial" w:hAnsi="Arial" w:cs="Arial"/>
          <w:color w:val="002060"/>
          <w:szCs w:val="20"/>
        </w:rPr>
        <w:t>Kč.</w:t>
      </w:r>
    </w:p>
    <w:p w14:paraId="5BE6E5B9" w14:textId="77777777" w:rsidR="003B1693" w:rsidRDefault="003B1693" w:rsidP="003B1693">
      <w:pPr>
        <w:ind w:left="2880"/>
        <w:rPr>
          <w:rFonts w:ascii="Arial" w:hAnsi="Arial" w:cs="Arial"/>
          <w:color w:val="002060"/>
          <w:szCs w:val="20"/>
        </w:rPr>
      </w:pPr>
      <w:r>
        <w:rPr>
          <w:rFonts w:ascii="Arial" w:hAnsi="Arial" w:cs="Arial"/>
          <w:color w:val="002060"/>
          <w:szCs w:val="20"/>
        </w:rPr>
        <w:t xml:space="preserve">   mimořádné splátky z dotace NZU bez sankce  </w:t>
      </w:r>
      <w:r>
        <w:rPr>
          <w:rFonts w:ascii="Arial" w:hAnsi="Arial" w:cs="Arial"/>
          <w:color w:val="002060"/>
          <w:szCs w:val="20"/>
        </w:rPr>
        <w:tab/>
      </w:r>
    </w:p>
    <w:bookmarkEnd w:id="0"/>
    <w:p w14:paraId="3D4ACBED" w14:textId="77777777" w:rsidR="005624C2" w:rsidRDefault="005624C2" w:rsidP="002D2EB5">
      <w:pPr>
        <w:rPr>
          <w:rFonts w:ascii="Arial" w:hAnsi="Arial" w:cs="Arial"/>
          <w:b/>
          <w:bCs/>
          <w:color w:val="002060"/>
          <w:szCs w:val="20"/>
          <w:u w:val="single"/>
        </w:rPr>
      </w:pPr>
    </w:p>
    <w:p w14:paraId="797E19A3" w14:textId="77777777" w:rsidR="002D2EB5" w:rsidRDefault="002D2EB5" w:rsidP="002D2EB5">
      <w:pPr>
        <w:rPr>
          <w:rFonts w:ascii="Arial" w:hAnsi="Arial" w:cs="Arial"/>
          <w:b/>
          <w:bCs/>
          <w:color w:val="002060"/>
          <w:szCs w:val="20"/>
          <w:u w:val="single"/>
        </w:rPr>
      </w:pPr>
      <w:bookmarkStart w:id="2" w:name="_Hlk148427581"/>
    </w:p>
    <w:bookmarkEnd w:id="2"/>
    <w:p w14:paraId="3F0881A0" w14:textId="06F290DD" w:rsidR="0027204F" w:rsidRPr="002D2EB5" w:rsidRDefault="0027204F" w:rsidP="0027204F">
      <w:pPr>
        <w:pStyle w:val="Odstavecseseznamem"/>
        <w:numPr>
          <w:ilvl w:val="0"/>
          <w:numId w:val="20"/>
        </w:numPr>
        <w:rPr>
          <w:rFonts w:ascii="Arial" w:hAnsi="Arial" w:cs="Arial"/>
          <w:b/>
          <w:bCs/>
          <w:color w:val="FF0000"/>
          <w:szCs w:val="20"/>
          <w:u w:val="single"/>
        </w:rPr>
      </w:pPr>
      <w:r w:rsidRPr="002D2EB5">
        <w:rPr>
          <w:rFonts w:ascii="Arial" w:hAnsi="Arial" w:cs="Arial"/>
          <w:b/>
          <w:bCs/>
          <w:color w:val="002060"/>
          <w:szCs w:val="20"/>
          <w:u w:val="single"/>
        </w:rPr>
        <w:t>úvěr ve výši</w:t>
      </w:r>
      <w:r>
        <w:rPr>
          <w:rFonts w:ascii="Arial" w:hAnsi="Arial" w:cs="Arial"/>
          <w:b/>
          <w:bCs/>
          <w:color w:val="FF0000"/>
          <w:szCs w:val="20"/>
          <w:u w:val="single"/>
        </w:rPr>
        <w:t xml:space="preserve">   </w:t>
      </w:r>
      <w:r w:rsidR="00950B99">
        <w:rPr>
          <w:rFonts w:ascii="Arial" w:hAnsi="Arial" w:cs="Arial"/>
          <w:b/>
          <w:bCs/>
          <w:color w:val="FF0000"/>
          <w:szCs w:val="20"/>
          <w:u w:val="single"/>
        </w:rPr>
        <w:t>7 3</w:t>
      </w:r>
      <w:r>
        <w:rPr>
          <w:rFonts w:ascii="Arial" w:hAnsi="Arial" w:cs="Arial"/>
          <w:b/>
          <w:bCs/>
          <w:color w:val="FF0000"/>
          <w:szCs w:val="20"/>
          <w:u w:val="single"/>
        </w:rPr>
        <w:t>00 000</w:t>
      </w:r>
      <w:r w:rsidRPr="002D2EB5">
        <w:rPr>
          <w:rFonts w:ascii="Arial" w:hAnsi="Arial" w:cs="Arial"/>
          <w:b/>
          <w:bCs/>
          <w:color w:val="FF0000"/>
          <w:szCs w:val="20"/>
          <w:u w:val="single"/>
        </w:rPr>
        <w:t>,-</w:t>
      </w:r>
      <w:r w:rsidRPr="002D2EB5">
        <w:rPr>
          <w:rFonts w:ascii="Arial" w:hAnsi="Arial" w:cs="Arial"/>
          <w:b/>
          <w:bCs/>
          <w:color w:val="002060"/>
          <w:szCs w:val="20"/>
          <w:u w:val="single"/>
        </w:rPr>
        <w:t xml:space="preserve"> Kč, splatnost</w:t>
      </w:r>
      <w:r>
        <w:rPr>
          <w:rFonts w:ascii="Arial" w:hAnsi="Arial" w:cs="Arial"/>
          <w:b/>
          <w:bCs/>
          <w:color w:val="002060"/>
          <w:szCs w:val="20"/>
          <w:u w:val="single"/>
        </w:rPr>
        <w:t xml:space="preserve"> </w:t>
      </w:r>
      <w:r w:rsidR="00950B99">
        <w:rPr>
          <w:rFonts w:ascii="Arial" w:hAnsi="Arial" w:cs="Arial"/>
          <w:b/>
          <w:bCs/>
          <w:color w:val="002060"/>
          <w:szCs w:val="20"/>
          <w:u w:val="single"/>
        </w:rPr>
        <w:t>24</w:t>
      </w:r>
      <w:r>
        <w:rPr>
          <w:rFonts w:ascii="Arial" w:hAnsi="Arial" w:cs="Arial"/>
          <w:b/>
          <w:bCs/>
          <w:color w:val="002060"/>
          <w:szCs w:val="20"/>
          <w:u w:val="single"/>
        </w:rPr>
        <w:t xml:space="preserve"> let (čerpání</w:t>
      </w:r>
      <w:r w:rsidR="00950B99">
        <w:rPr>
          <w:rFonts w:ascii="Arial" w:hAnsi="Arial" w:cs="Arial"/>
          <w:b/>
          <w:bCs/>
          <w:color w:val="002060"/>
          <w:szCs w:val="20"/>
          <w:u w:val="single"/>
        </w:rPr>
        <w:t xml:space="preserve"> 12</w:t>
      </w:r>
      <w:r>
        <w:rPr>
          <w:rFonts w:ascii="Arial" w:hAnsi="Arial" w:cs="Arial"/>
          <w:b/>
          <w:bCs/>
          <w:color w:val="002060"/>
          <w:szCs w:val="20"/>
          <w:u w:val="single"/>
        </w:rPr>
        <w:t xml:space="preserve"> měsíců))</w:t>
      </w:r>
    </w:p>
    <w:p w14:paraId="4461A26E" w14:textId="77777777" w:rsidR="0027204F" w:rsidRDefault="0027204F" w:rsidP="0027204F">
      <w:pPr>
        <w:ind w:left="2880"/>
        <w:rPr>
          <w:rFonts w:ascii="Arial" w:hAnsi="Arial" w:cs="Arial"/>
          <w:color w:val="002142"/>
          <w:szCs w:val="20"/>
        </w:rPr>
      </w:pPr>
    </w:p>
    <w:p w14:paraId="70A11E7D" w14:textId="618140E9" w:rsidR="0027204F" w:rsidRDefault="0027204F" w:rsidP="0027204F">
      <w:pPr>
        <w:ind w:left="2880"/>
        <w:rPr>
          <w:rFonts w:ascii="Arial" w:hAnsi="Arial" w:cs="Arial"/>
          <w:color w:val="002142"/>
          <w:szCs w:val="20"/>
        </w:rPr>
      </w:pPr>
      <w:r>
        <w:rPr>
          <w:rFonts w:ascii="Arial" w:hAnsi="Arial" w:cs="Arial"/>
          <w:color w:val="002142"/>
          <w:szCs w:val="20"/>
        </w:rPr>
        <w:t xml:space="preserve">- anuitní splácení </w:t>
      </w:r>
      <w:r w:rsidR="00950B99">
        <w:rPr>
          <w:rFonts w:ascii="Arial" w:hAnsi="Arial" w:cs="Arial"/>
          <w:color w:val="002142"/>
          <w:szCs w:val="20"/>
        </w:rPr>
        <w:t>288</w:t>
      </w:r>
      <w:r>
        <w:rPr>
          <w:rFonts w:ascii="Arial" w:hAnsi="Arial" w:cs="Arial"/>
          <w:color w:val="002142"/>
          <w:szCs w:val="20"/>
        </w:rPr>
        <w:t xml:space="preserve"> měsíců </w:t>
      </w:r>
    </w:p>
    <w:p w14:paraId="701B9B04" w14:textId="0203D1E2" w:rsidR="0027204F" w:rsidRDefault="0027204F" w:rsidP="0027204F">
      <w:pPr>
        <w:ind w:left="2880"/>
        <w:rPr>
          <w:rFonts w:ascii="Arial" w:hAnsi="Arial" w:cs="Arial"/>
          <w:color w:val="002142"/>
          <w:szCs w:val="20"/>
        </w:rPr>
      </w:pPr>
      <w:r>
        <w:rPr>
          <w:rFonts w:ascii="Arial" w:hAnsi="Arial" w:cs="Arial"/>
          <w:color w:val="002142"/>
          <w:szCs w:val="20"/>
        </w:rPr>
        <w:t xml:space="preserve">- </w:t>
      </w:r>
      <w:r>
        <w:rPr>
          <w:rFonts w:ascii="Arial" w:hAnsi="Arial" w:cs="Arial"/>
          <w:color w:val="FF0000"/>
          <w:szCs w:val="20"/>
        </w:rPr>
        <w:t xml:space="preserve">fixní úroková sazba </w:t>
      </w:r>
      <w:r w:rsidRPr="002D2EB5">
        <w:rPr>
          <w:rFonts w:ascii="Arial" w:hAnsi="Arial" w:cs="Arial"/>
          <w:b/>
          <w:bCs/>
          <w:color w:val="FF0000"/>
          <w:szCs w:val="20"/>
        </w:rPr>
        <w:t xml:space="preserve">na </w:t>
      </w:r>
      <w:r>
        <w:rPr>
          <w:rFonts w:ascii="Arial" w:hAnsi="Arial" w:cs="Arial"/>
          <w:b/>
          <w:bCs/>
          <w:color w:val="FF0000"/>
          <w:szCs w:val="20"/>
        </w:rPr>
        <w:t xml:space="preserve"> </w:t>
      </w:r>
      <w:r w:rsidR="00597681">
        <w:rPr>
          <w:rFonts w:ascii="Arial" w:hAnsi="Arial" w:cs="Arial"/>
          <w:b/>
          <w:bCs/>
          <w:color w:val="FF0000"/>
          <w:szCs w:val="20"/>
        </w:rPr>
        <w:t>5 let</w:t>
      </w:r>
    </w:p>
    <w:p w14:paraId="6E16E129" w14:textId="4378EE00" w:rsidR="0027204F" w:rsidRDefault="0027204F" w:rsidP="0027204F">
      <w:pPr>
        <w:ind w:left="2880"/>
        <w:rPr>
          <w:rFonts w:ascii="Arial" w:hAnsi="Arial" w:cs="Arial"/>
          <w:color w:val="002142"/>
          <w:szCs w:val="20"/>
        </w:rPr>
      </w:pPr>
      <w:r>
        <w:rPr>
          <w:rFonts w:ascii="Arial" w:hAnsi="Arial" w:cs="Arial"/>
          <w:color w:val="002142"/>
          <w:szCs w:val="20"/>
        </w:rPr>
        <w:t xml:space="preserve">- orientační výše úrokové sazby = </w:t>
      </w:r>
      <w:r w:rsidR="006E3CEF">
        <w:rPr>
          <w:rFonts w:ascii="Arial" w:hAnsi="Arial" w:cs="Arial"/>
          <w:b/>
          <w:bCs/>
          <w:color w:val="FF0000"/>
          <w:szCs w:val="20"/>
        </w:rPr>
        <w:t>4,</w:t>
      </w:r>
      <w:r w:rsidR="003A7277">
        <w:rPr>
          <w:rFonts w:ascii="Arial" w:hAnsi="Arial" w:cs="Arial"/>
          <w:b/>
          <w:bCs/>
          <w:color w:val="FF0000"/>
          <w:szCs w:val="20"/>
        </w:rPr>
        <w:t>05</w:t>
      </w:r>
      <w:r>
        <w:rPr>
          <w:rFonts w:ascii="Arial" w:hAnsi="Arial" w:cs="Arial"/>
          <w:b/>
          <w:bCs/>
          <w:color w:val="FF0000"/>
          <w:szCs w:val="20"/>
        </w:rPr>
        <w:t xml:space="preserve"> </w:t>
      </w:r>
      <w:r>
        <w:rPr>
          <w:rFonts w:ascii="Arial" w:hAnsi="Arial" w:cs="Arial"/>
          <w:color w:val="002142"/>
          <w:szCs w:val="20"/>
        </w:rPr>
        <w:t>% p.a.</w:t>
      </w:r>
    </w:p>
    <w:p w14:paraId="7EC8D3B5" w14:textId="5834B9F9" w:rsidR="0027204F" w:rsidRDefault="0027204F" w:rsidP="0027204F">
      <w:pPr>
        <w:ind w:left="2880"/>
        <w:rPr>
          <w:rFonts w:ascii="Arial" w:hAnsi="Arial" w:cs="Arial"/>
          <w:color w:val="002142"/>
          <w:szCs w:val="20"/>
        </w:rPr>
      </w:pPr>
      <w:r>
        <w:rPr>
          <w:rFonts w:ascii="Arial" w:hAnsi="Arial" w:cs="Arial"/>
          <w:color w:val="002142"/>
          <w:szCs w:val="20"/>
        </w:rPr>
        <w:t xml:space="preserve">- měsíční anuitní splátka ve výši </w:t>
      </w:r>
      <w:r w:rsidR="007E3FF3">
        <w:rPr>
          <w:rFonts w:ascii="Arial" w:hAnsi="Arial" w:cs="Arial"/>
          <w:b/>
          <w:bCs/>
          <w:color w:val="FF0000"/>
          <w:szCs w:val="20"/>
        </w:rPr>
        <w:t xml:space="preserve">39 </w:t>
      </w:r>
      <w:r w:rsidR="003A7277">
        <w:rPr>
          <w:rFonts w:ascii="Arial" w:hAnsi="Arial" w:cs="Arial"/>
          <w:b/>
          <w:bCs/>
          <w:color w:val="FF0000"/>
          <w:szCs w:val="20"/>
        </w:rPr>
        <w:t>670</w:t>
      </w:r>
      <w:r>
        <w:rPr>
          <w:rFonts w:ascii="Arial" w:hAnsi="Arial" w:cs="Arial"/>
          <w:b/>
          <w:bCs/>
          <w:color w:val="FF0000"/>
          <w:szCs w:val="20"/>
        </w:rPr>
        <w:t xml:space="preserve"> </w:t>
      </w:r>
      <w:r>
        <w:rPr>
          <w:rFonts w:ascii="Arial" w:hAnsi="Arial" w:cs="Arial"/>
          <w:color w:val="002142"/>
          <w:szCs w:val="20"/>
        </w:rPr>
        <w:t>Kč.</w:t>
      </w:r>
    </w:p>
    <w:p w14:paraId="796EC3A8" w14:textId="644E4AF2" w:rsidR="0027204F" w:rsidRDefault="0027204F" w:rsidP="0027204F">
      <w:pPr>
        <w:ind w:left="2880"/>
        <w:rPr>
          <w:rFonts w:ascii="Arial" w:hAnsi="Arial" w:cs="Arial"/>
          <w:color w:val="002060"/>
          <w:szCs w:val="20"/>
        </w:rPr>
      </w:pPr>
      <w:r>
        <w:rPr>
          <w:rFonts w:ascii="Arial" w:hAnsi="Arial" w:cs="Arial"/>
          <w:color w:val="002142"/>
          <w:szCs w:val="20"/>
        </w:rPr>
        <w:t xml:space="preserve">- </w:t>
      </w:r>
      <w:r>
        <w:rPr>
          <w:rFonts w:ascii="Arial" w:hAnsi="Arial" w:cs="Arial"/>
          <w:color w:val="002060"/>
          <w:szCs w:val="20"/>
        </w:rPr>
        <w:t>součet úroků za období splácení činí</w:t>
      </w:r>
      <w:r>
        <w:rPr>
          <w:rFonts w:ascii="Arial" w:hAnsi="Arial" w:cs="Arial"/>
          <w:b/>
          <w:bCs/>
          <w:color w:val="FF0000"/>
          <w:szCs w:val="20"/>
        </w:rPr>
        <w:t> </w:t>
      </w:r>
      <w:r w:rsidR="007E3FF3">
        <w:rPr>
          <w:rFonts w:ascii="Arial" w:hAnsi="Arial" w:cs="Arial"/>
          <w:b/>
          <w:bCs/>
          <w:color w:val="FF0000"/>
          <w:szCs w:val="20"/>
        </w:rPr>
        <w:t>41</w:t>
      </w:r>
      <w:r w:rsidR="003A7277">
        <w:rPr>
          <w:rFonts w:ascii="Arial" w:hAnsi="Arial" w:cs="Arial"/>
          <w:b/>
          <w:bCs/>
          <w:color w:val="FF0000"/>
          <w:szCs w:val="20"/>
        </w:rPr>
        <w:t>25080</w:t>
      </w:r>
      <w:r>
        <w:rPr>
          <w:rFonts w:ascii="Arial" w:hAnsi="Arial" w:cs="Arial"/>
          <w:b/>
          <w:bCs/>
          <w:color w:val="FF0000"/>
          <w:szCs w:val="20"/>
        </w:rPr>
        <w:t xml:space="preserve"> </w:t>
      </w:r>
      <w:r>
        <w:rPr>
          <w:rFonts w:ascii="Arial" w:hAnsi="Arial" w:cs="Arial"/>
          <w:color w:val="002060"/>
          <w:szCs w:val="20"/>
        </w:rPr>
        <w:t>Kč.</w:t>
      </w:r>
    </w:p>
    <w:bookmarkEnd w:id="1"/>
    <w:p w14:paraId="5E4F9A27" w14:textId="5E04774F" w:rsidR="0027204F" w:rsidRDefault="0027204F" w:rsidP="0027204F">
      <w:pPr>
        <w:ind w:left="2880"/>
        <w:rPr>
          <w:rFonts w:ascii="Arial" w:hAnsi="Arial" w:cs="Arial"/>
          <w:color w:val="002060"/>
          <w:szCs w:val="20"/>
        </w:rPr>
      </w:pPr>
      <w:r>
        <w:rPr>
          <w:rFonts w:ascii="Arial" w:hAnsi="Arial" w:cs="Arial"/>
          <w:color w:val="002060"/>
          <w:szCs w:val="20"/>
        </w:rPr>
        <w:t xml:space="preserve">  </w:t>
      </w:r>
      <w:r w:rsidR="006C6816">
        <w:rPr>
          <w:rFonts w:ascii="Arial" w:hAnsi="Arial" w:cs="Arial"/>
          <w:color w:val="002060"/>
          <w:szCs w:val="20"/>
        </w:rPr>
        <w:t xml:space="preserve">mimořádné splátky z dotace NZU bez sankce  </w:t>
      </w:r>
    </w:p>
    <w:p w14:paraId="73553A45" w14:textId="77777777" w:rsidR="0027204F" w:rsidRDefault="0027204F" w:rsidP="0027204F">
      <w:pPr>
        <w:ind w:left="2880"/>
        <w:rPr>
          <w:rFonts w:ascii="Arial" w:hAnsi="Arial" w:cs="Arial"/>
          <w:color w:val="002060"/>
          <w:szCs w:val="20"/>
        </w:rPr>
      </w:pPr>
    </w:p>
    <w:p w14:paraId="2594F7B7" w14:textId="77777777" w:rsidR="0027204F" w:rsidRDefault="0027204F" w:rsidP="0027204F">
      <w:pPr>
        <w:ind w:left="2880"/>
        <w:rPr>
          <w:rFonts w:ascii="Arial" w:hAnsi="Arial" w:cs="Arial"/>
          <w:color w:val="002060"/>
          <w:szCs w:val="20"/>
        </w:rPr>
      </w:pPr>
    </w:p>
    <w:p w14:paraId="384A1A25" w14:textId="77777777" w:rsidR="0027204F" w:rsidRDefault="0027204F" w:rsidP="0027204F">
      <w:pPr>
        <w:ind w:left="2880"/>
        <w:rPr>
          <w:rFonts w:ascii="Arial" w:hAnsi="Arial" w:cs="Arial"/>
          <w:color w:val="002060"/>
          <w:szCs w:val="20"/>
        </w:rPr>
      </w:pPr>
    </w:p>
    <w:p w14:paraId="0D10004A" w14:textId="17963608" w:rsidR="0027204F" w:rsidRDefault="0027204F" w:rsidP="0027204F">
      <w:pPr>
        <w:ind w:left="2880"/>
        <w:rPr>
          <w:rFonts w:ascii="Arial" w:hAnsi="Arial" w:cs="Arial"/>
          <w:color w:val="002060"/>
          <w:szCs w:val="20"/>
        </w:rPr>
      </w:pPr>
    </w:p>
    <w:p w14:paraId="78A38E1F" w14:textId="77777777" w:rsidR="00BD5902" w:rsidRDefault="00BD5902" w:rsidP="0027204F">
      <w:pPr>
        <w:ind w:left="2880"/>
        <w:rPr>
          <w:rFonts w:ascii="Arial" w:hAnsi="Arial" w:cs="Arial"/>
          <w:color w:val="002060"/>
          <w:szCs w:val="20"/>
        </w:rPr>
      </w:pPr>
    </w:p>
    <w:p w14:paraId="0BC9A2EB" w14:textId="77777777" w:rsidR="0027204F" w:rsidRDefault="0027204F" w:rsidP="0027204F">
      <w:pPr>
        <w:ind w:left="2880"/>
        <w:rPr>
          <w:rFonts w:ascii="Arial" w:hAnsi="Arial" w:cs="Arial"/>
          <w:color w:val="002060"/>
          <w:szCs w:val="20"/>
        </w:rPr>
      </w:pPr>
    </w:p>
    <w:p w14:paraId="2954FC71" w14:textId="39E7C6FD" w:rsidR="0027204F" w:rsidRDefault="0027204F" w:rsidP="0027204F">
      <w:pPr>
        <w:ind w:left="2880"/>
        <w:rPr>
          <w:rFonts w:ascii="Arial" w:hAnsi="Arial" w:cs="Arial"/>
          <w:color w:val="002060"/>
          <w:szCs w:val="20"/>
        </w:rPr>
      </w:pPr>
      <w:r>
        <w:rPr>
          <w:rFonts w:ascii="Arial" w:hAnsi="Arial" w:cs="Arial"/>
          <w:color w:val="002060"/>
          <w:szCs w:val="20"/>
        </w:rPr>
        <w:t xml:space="preserve"> </w:t>
      </w:r>
      <w:r>
        <w:rPr>
          <w:rFonts w:ascii="Arial" w:hAnsi="Arial" w:cs="Arial"/>
          <w:color w:val="002060"/>
          <w:szCs w:val="20"/>
        </w:rPr>
        <w:tab/>
      </w:r>
    </w:p>
    <w:p w14:paraId="397B9909" w14:textId="54363726" w:rsidR="00AA5EA8" w:rsidRDefault="00AA5EA8" w:rsidP="00BB2017">
      <w:pPr>
        <w:ind w:left="2880"/>
        <w:rPr>
          <w:rFonts w:ascii="Arial" w:hAnsi="Arial" w:cs="Arial"/>
          <w:color w:val="002060"/>
          <w:szCs w:val="20"/>
        </w:rPr>
      </w:pPr>
    </w:p>
    <w:p w14:paraId="786350DB" w14:textId="77777777" w:rsidR="0027204F" w:rsidRDefault="0027204F" w:rsidP="0027204F">
      <w:pPr>
        <w:rPr>
          <w:rFonts w:ascii="Arial" w:hAnsi="Arial" w:cs="Arial"/>
          <w:b/>
          <w:bCs/>
          <w:color w:val="002060"/>
          <w:szCs w:val="20"/>
          <w:u w:val="single"/>
        </w:rPr>
      </w:pPr>
    </w:p>
    <w:p w14:paraId="3EEE848C" w14:textId="5F5FBD3C" w:rsidR="003B1693" w:rsidRDefault="003B1693" w:rsidP="00BB2017">
      <w:pPr>
        <w:ind w:left="2880"/>
        <w:rPr>
          <w:rFonts w:ascii="Arial" w:hAnsi="Arial" w:cs="Arial"/>
          <w:color w:val="002060"/>
          <w:szCs w:val="20"/>
        </w:rPr>
      </w:pPr>
    </w:p>
    <w:p w14:paraId="76EB807C" w14:textId="43ACFF25" w:rsidR="003B1693" w:rsidRDefault="003B1693" w:rsidP="00BB2017">
      <w:pPr>
        <w:ind w:left="2880"/>
        <w:rPr>
          <w:rFonts w:ascii="Arial" w:hAnsi="Arial" w:cs="Arial"/>
          <w:color w:val="002060"/>
          <w:szCs w:val="20"/>
        </w:rPr>
      </w:pPr>
    </w:p>
    <w:p w14:paraId="5EC51012" w14:textId="49067661" w:rsidR="003B1693" w:rsidRDefault="003B1693" w:rsidP="00BB2017">
      <w:pPr>
        <w:ind w:left="2880"/>
        <w:rPr>
          <w:rFonts w:ascii="Arial" w:hAnsi="Arial" w:cs="Arial"/>
          <w:color w:val="002060"/>
          <w:szCs w:val="20"/>
        </w:rPr>
      </w:pPr>
    </w:p>
    <w:p w14:paraId="17F83A09" w14:textId="28D73A19" w:rsidR="003B1693" w:rsidRDefault="003B1693" w:rsidP="00BB2017">
      <w:pPr>
        <w:ind w:left="2880"/>
        <w:rPr>
          <w:rFonts w:ascii="Arial" w:hAnsi="Arial" w:cs="Arial"/>
          <w:color w:val="002060"/>
          <w:szCs w:val="20"/>
        </w:rPr>
      </w:pPr>
    </w:p>
    <w:p w14:paraId="63DC87DA" w14:textId="77777777" w:rsidR="003B1693" w:rsidRDefault="003B1693" w:rsidP="00BB2017">
      <w:pPr>
        <w:ind w:left="2880"/>
        <w:rPr>
          <w:rFonts w:ascii="Arial" w:hAnsi="Arial" w:cs="Arial"/>
          <w:color w:val="002060"/>
          <w:szCs w:val="20"/>
        </w:rPr>
      </w:pPr>
    </w:p>
    <w:p w14:paraId="018F2E19" w14:textId="77777777" w:rsidR="00E96C49" w:rsidRDefault="00E96C49" w:rsidP="00E96C49">
      <w:pPr>
        <w:rPr>
          <w:rFonts w:ascii="Arial" w:hAnsi="Arial" w:cs="Arial"/>
          <w:b/>
          <w:bCs/>
          <w:color w:val="002060"/>
          <w:szCs w:val="20"/>
          <w:u w:val="single"/>
        </w:rPr>
      </w:pPr>
    </w:p>
    <w:p w14:paraId="0854FCD9" w14:textId="77777777" w:rsidR="002F4906" w:rsidRDefault="002F4906" w:rsidP="009A6278">
      <w:pPr>
        <w:rPr>
          <w:rFonts w:ascii="Arial" w:hAnsi="Arial" w:cs="Arial"/>
          <w:color w:val="002060"/>
          <w:szCs w:val="20"/>
        </w:rPr>
      </w:pPr>
    </w:p>
    <w:p w14:paraId="3F74D2C5" w14:textId="77777777" w:rsidR="002F4906" w:rsidRDefault="002F4906" w:rsidP="002F4906">
      <w:pPr>
        <w:ind w:left="2880"/>
        <w:rPr>
          <w:rFonts w:ascii="Arial" w:hAnsi="Arial" w:cs="Arial"/>
          <w:color w:val="002060"/>
          <w:szCs w:val="20"/>
        </w:rPr>
      </w:pPr>
      <w:r>
        <w:rPr>
          <w:rFonts w:ascii="Arial" w:hAnsi="Arial" w:cs="Arial"/>
          <w:color w:val="002060"/>
          <w:szCs w:val="20"/>
        </w:rPr>
        <w:t>.</w:t>
      </w:r>
    </w:p>
    <w:p w14:paraId="7FC6A368" w14:textId="77777777" w:rsidR="008D577D" w:rsidRDefault="008D577D" w:rsidP="00421C2F">
      <w:pPr>
        <w:ind w:left="2880"/>
        <w:rPr>
          <w:rFonts w:ascii="Arial" w:hAnsi="Arial" w:cs="Arial"/>
          <w:color w:val="FF0000"/>
          <w:szCs w:val="20"/>
        </w:rPr>
      </w:pPr>
    </w:p>
    <w:p w14:paraId="0277D6CE" w14:textId="77777777" w:rsidR="009D1DD9" w:rsidRDefault="009D1DD9" w:rsidP="00421C2F">
      <w:pPr>
        <w:ind w:left="2880"/>
        <w:rPr>
          <w:rFonts w:ascii="Arial" w:hAnsi="Arial" w:cs="Arial"/>
          <w:color w:val="FF0000"/>
          <w:szCs w:val="20"/>
        </w:rPr>
      </w:pPr>
    </w:p>
    <w:p w14:paraId="4A78406D" w14:textId="77777777" w:rsidR="009D1DD9" w:rsidRDefault="009D1DD9" w:rsidP="00421C2F">
      <w:pPr>
        <w:ind w:left="2880"/>
        <w:rPr>
          <w:rFonts w:ascii="Arial" w:hAnsi="Arial" w:cs="Arial"/>
          <w:color w:val="FF0000"/>
          <w:szCs w:val="20"/>
        </w:rPr>
      </w:pPr>
    </w:p>
    <w:p w14:paraId="024C7A28" w14:textId="77777777" w:rsidR="007E2E3E" w:rsidRDefault="005B3554" w:rsidP="000B1DFA">
      <w:pPr>
        <w:pStyle w:val="Zkladntext"/>
        <w:tabs>
          <w:tab w:val="left" w:pos="2835"/>
        </w:tabs>
        <w:ind w:left="2835" w:hanging="2835"/>
        <w:rPr>
          <w:lang w:val="cs-CZ"/>
        </w:rPr>
      </w:pPr>
      <w:r>
        <w:rPr>
          <w:b/>
          <w:bCs/>
          <w:lang w:val="cs-CZ"/>
        </w:rPr>
        <w:t>M</w:t>
      </w:r>
      <w:r w:rsidR="00D86F43" w:rsidRPr="00C00407">
        <w:rPr>
          <w:b/>
          <w:bCs/>
          <w:lang w:val="cs-CZ"/>
        </w:rPr>
        <w:t>imořádné splátky:</w:t>
      </w:r>
      <w:r w:rsidR="00D86F43" w:rsidRPr="00C00407">
        <w:rPr>
          <w:lang w:val="cs-CZ"/>
        </w:rPr>
        <w:tab/>
        <w:t>U fixní sazby k okamžiku ukončení její platnosti bez sankce</w:t>
      </w:r>
      <w:r w:rsidR="00D86F43">
        <w:rPr>
          <w:lang w:val="cs-CZ"/>
        </w:rPr>
        <w:t>, u pohyblivé sazby kdykoliv bez sankce</w:t>
      </w:r>
      <w:r w:rsidR="00D86F43" w:rsidRPr="00C00407">
        <w:rPr>
          <w:lang w:val="cs-CZ"/>
        </w:rPr>
        <w:t xml:space="preserve">; </w:t>
      </w:r>
    </w:p>
    <w:p w14:paraId="4AF711DE" w14:textId="77777777" w:rsidR="000B1DFA" w:rsidRDefault="007E2E3E" w:rsidP="000B1DFA">
      <w:pPr>
        <w:pStyle w:val="Zkladntext"/>
        <w:tabs>
          <w:tab w:val="left" w:pos="2835"/>
        </w:tabs>
        <w:ind w:left="2835" w:hanging="2835"/>
        <w:rPr>
          <w:lang w:val="cs-CZ"/>
        </w:rPr>
      </w:pPr>
      <w:r>
        <w:rPr>
          <w:lang w:val="cs-CZ"/>
        </w:rPr>
        <w:tab/>
      </w:r>
      <w:r w:rsidR="00D86F43" w:rsidRPr="00C00407">
        <w:rPr>
          <w:lang w:val="cs-CZ"/>
        </w:rPr>
        <w:t>v ostatních případech v návaznosti na vzájemnou dohodu s bankou a dle aktuální ceny zdrojů na peněžním trhu</w:t>
      </w:r>
      <w:r w:rsidR="00681534">
        <w:rPr>
          <w:lang w:val="cs-CZ"/>
        </w:rPr>
        <w:t xml:space="preserve">. </w:t>
      </w:r>
    </w:p>
    <w:p w14:paraId="03755A7B" w14:textId="77777777" w:rsidR="00D86F43" w:rsidRPr="00163F42" w:rsidRDefault="00E80E66" w:rsidP="0064199B">
      <w:pPr>
        <w:pStyle w:val="Zkladntext"/>
        <w:tabs>
          <w:tab w:val="left" w:pos="2835"/>
        </w:tabs>
        <w:ind w:left="2835" w:hanging="2835"/>
        <w:rPr>
          <w:rFonts w:cs="Arial"/>
          <w:bCs/>
          <w:sz w:val="16"/>
          <w:szCs w:val="16"/>
          <w:lang w:val="cs-CZ"/>
        </w:rPr>
      </w:pPr>
      <w:r>
        <w:rPr>
          <w:b/>
          <w:bCs/>
          <w:lang w:val="cs-CZ"/>
        </w:rPr>
        <w:tab/>
      </w:r>
    </w:p>
    <w:p w14:paraId="481CC938" w14:textId="77777777" w:rsidR="00D86F43" w:rsidRPr="00C00407" w:rsidRDefault="00D86F43" w:rsidP="00D86F43">
      <w:pPr>
        <w:pStyle w:val="Zkladntext"/>
        <w:ind w:right="611"/>
        <w:rPr>
          <w:rFonts w:cs="Arial"/>
          <w:bCs/>
          <w:lang w:val="cs-CZ"/>
        </w:rPr>
      </w:pPr>
      <w:r w:rsidRPr="00C00407">
        <w:rPr>
          <w:rFonts w:cs="Arial"/>
          <w:b/>
          <w:lang w:val="cs-CZ"/>
        </w:rPr>
        <w:t>Úrok z prodlení:</w:t>
      </w: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bCs/>
          <w:color w:val="FF0000"/>
          <w:lang w:val="cs-CZ"/>
        </w:rPr>
        <w:t>20</w:t>
      </w:r>
      <w:r w:rsidRPr="00C00407">
        <w:rPr>
          <w:rFonts w:cs="Arial"/>
          <w:bCs/>
          <w:lang w:val="cs-CZ"/>
        </w:rPr>
        <w:t>% p.a.</w:t>
      </w:r>
    </w:p>
    <w:p w14:paraId="13604D73" w14:textId="77777777" w:rsidR="00D86F43" w:rsidRDefault="00D86F43" w:rsidP="00D86F43">
      <w:pPr>
        <w:pStyle w:val="Zkladntext"/>
        <w:ind w:right="611"/>
        <w:rPr>
          <w:rFonts w:cs="Arial"/>
          <w:b/>
          <w:sz w:val="16"/>
          <w:szCs w:val="16"/>
          <w:lang w:val="cs-CZ"/>
        </w:rPr>
      </w:pPr>
    </w:p>
    <w:p w14:paraId="70880207" w14:textId="77777777" w:rsidR="00AB3E89" w:rsidRPr="00163F42" w:rsidRDefault="00AB3E89" w:rsidP="00D86F43">
      <w:pPr>
        <w:pStyle w:val="Zkladntext"/>
        <w:ind w:right="611"/>
        <w:rPr>
          <w:rFonts w:cs="Arial"/>
          <w:b/>
          <w:sz w:val="16"/>
          <w:szCs w:val="16"/>
          <w:lang w:val="cs-CZ"/>
        </w:rPr>
      </w:pPr>
    </w:p>
    <w:p w14:paraId="2CC2AACC" w14:textId="77777777" w:rsidR="00D86F43" w:rsidRPr="00C00407" w:rsidRDefault="00D86F43" w:rsidP="00D86F43">
      <w:pPr>
        <w:pStyle w:val="Zkladntext"/>
        <w:tabs>
          <w:tab w:val="left" w:pos="3119"/>
        </w:tabs>
        <w:ind w:left="2836" w:right="611" w:hanging="2835"/>
        <w:jc w:val="left"/>
        <w:rPr>
          <w:rFonts w:cs="Arial"/>
          <w:b/>
          <w:lang w:val="cs-CZ"/>
        </w:rPr>
      </w:pPr>
      <w:r w:rsidRPr="00C00407">
        <w:rPr>
          <w:rFonts w:cs="Arial"/>
          <w:b/>
          <w:lang w:val="cs-CZ"/>
        </w:rPr>
        <w:t>Poplatky:</w:t>
      </w: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lang w:val="cs-CZ"/>
        </w:rPr>
        <w:t>a)</w:t>
      </w:r>
      <w:r w:rsidR="002E1786">
        <w:rPr>
          <w:rFonts w:cs="Arial"/>
          <w:lang w:val="cs-CZ"/>
        </w:rPr>
        <w:tab/>
      </w:r>
      <w:r w:rsidR="002E1786">
        <w:rPr>
          <w:rFonts w:cs="Arial"/>
          <w:lang w:val="cs-CZ"/>
        </w:rPr>
        <w:tab/>
      </w:r>
      <w:r w:rsidRPr="00C00407">
        <w:rPr>
          <w:rFonts w:cs="Arial"/>
          <w:lang w:val="cs-CZ"/>
        </w:rPr>
        <w:t>jednorázový poplatek za ověření podkladů, vyhodnocení žádosti</w:t>
      </w:r>
    </w:p>
    <w:p w14:paraId="431F2F72" w14:textId="25D0A501" w:rsidR="00D86F43" w:rsidRDefault="00D86F43" w:rsidP="00D86F43">
      <w:pPr>
        <w:pStyle w:val="Zkladntext"/>
        <w:tabs>
          <w:tab w:val="left" w:pos="3119"/>
        </w:tabs>
        <w:ind w:left="3545" w:right="611"/>
        <w:jc w:val="left"/>
        <w:rPr>
          <w:rFonts w:cs="Arial"/>
          <w:lang w:val="cs-CZ"/>
        </w:rPr>
      </w:pPr>
      <w:r w:rsidRPr="00C00407">
        <w:rPr>
          <w:rFonts w:cs="Arial"/>
          <w:lang w:val="cs-CZ"/>
        </w:rPr>
        <w:t>a poskytnutí úvěru ve výši</w:t>
      </w:r>
      <w:r w:rsidR="00921763">
        <w:rPr>
          <w:rFonts w:cs="Arial"/>
          <w:lang w:val="cs-CZ"/>
        </w:rPr>
        <w:t xml:space="preserve"> </w:t>
      </w:r>
      <w:r w:rsidR="001B72FA">
        <w:rPr>
          <w:rFonts w:cs="Arial"/>
          <w:lang w:val="cs-CZ"/>
        </w:rPr>
        <w:t>500</w:t>
      </w:r>
      <w:r w:rsidR="00F1491E">
        <w:rPr>
          <w:rFonts w:cs="Arial"/>
          <w:color w:val="FF0000"/>
          <w:lang w:val="cs-CZ"/>
        </w:rPr>
        <w:t>0</w:t>
      </w:r>
      <w:r w:rsidRPr="00D241EF">
        <w:rPr>
          <w:rFonts w:cs="Arial"/>
          <w:color w:val="FF0000"/>
          <w:lang w:val="cs-CZ"/>
        </w:rPr>
        <w:t xml:space="preserve">,- Kč </w:t>
      </w:r>
      <w:r w:rsidRPr="00C00407">
        <w:rPr>
          <w:rFonts w:cs="Arial"/>
          <w:lang w:val="cs-CZ"/>
        </w:rPr>
        <w:t>splatný k datu podpisu smlouvy o úvěru;</w:t>
      </w:r>
    </w:p>
    <w:p w14:paraId="1E6C125D" w14:textId="77777777" w:rsidR="0019738A" w:rsidRPr="00C00407" w:rsidRDefault="0019738A" w:rsidP="00D86F43">
      <w:pPr>
        <w:pStyle w:val="Zkladntext"/>
        <w:tabs>
          <w:tab w:val="left" w:pos="3119"/>
        </w:tabs>
        <w:ind w:left="3545" w:right="611"/>
        <w:jc w:val="left"/>
        <w:rPr>
          <w:rFonts w:cs="Arial"/>
          <w:lang w:val="cs-CZ"/>
        </w:rPr>
      </w:pPr>
    </w:p>
    <w:p w14:paraId="33094D7B" w14:textId="247B9A15" w:rsidR="00D86F43" w:rsidRDefault="00D86F43" w:rsidP="00D86F43">
      <w:pPr>
        <w:pStyle w:val="Zkladntext"/>
        <w:numPr>
          <w:ilvl w:val="0"/>
          <w:numId w:val="8"/>
        </w:numPr>
        <w:tabs>
          <w:tab w:val="left" w:pos="3544"/>
        </w:tabs>
        <w:ind w:left="3544" w:right="611" w:hanging="709"/>
        <w:rPr>
          <w:rFonts w:cs="Arial"/>
          <w:lang w:val="cs-CZ"/>
        </w:rPr>
      </w:pPr>
      <w:r w:rsidRPr="00C00407">
        <w:rPr>
          <w:rFonts w:cs="Arial"/>
          <w:lang w:val="cs-CZ"/>
        </w:rPr>
        <w:t xml:space="preserve">měsíční poplatek za služby a práce spojené s realizací úvěru ve výši </w:t>
      </w:r>
      <w:r w:rsidR="00D30EB6">
        <w:rPr>
          <w:rFonts w:cs="Arial"/>
          <w:b/>
          <w:color w:val="FF0000"/>
          <w:lang w:val="cs-CZ"/>
        </w:rPr>
        <w:t>0</w:t>
      </w:r>
      <w:r w:rsidRPr="00C00407">
        <w:rPr>
          <w:rFonts w:cs="Arial"/>
          <w:lang w:val="cs-CZ"/>
        </w:rPr>
        <w:t>,- Kč</w:t>
      </w:r>
      <w:r w:rsidR="0018678A">
        <w:rPr>
          <w:rFonts w:cs="Arial"/>
          <w:lang w:val="cs-CZ"/>
        </w:rPr>
        <w:t xml:space="preserve"> za předpokladu</w:t>
      </w:r>
      <w:r w:rsidR="005624C2">
        <w:rPr>
          <w:rFonts w:cs="Arial"/>
          <w:lang w:val="cs-CZ"/>
        </w:rPr>
        <w:t xml:space="preserve"> vedení běžného platebního styku v ČSOB, jinak 250,-Kč měsíčně.  </w:t>
      </w:r>
    </w:p>
    <w:p w14:paraId="06EE3D68" w14:textId="77777777" w:rsidR="0019738A" w:rsidRPr="00C00407" w:rsidRDefault="0019738A" w:rsidP="00F50730">
      <w:pPr>
        <w:pStyle w:val="Zkladntext"/>
        <w:tabs>
          <w:tab w:val="left" w:pos="3544"/>
        </w:tabs>
        <w:ind w:right="611"/>
        <w:rPr>
          <w:rFonts w:cs="Arial"/>
          <w:lang w:val="cs-CZ"/>
        </w:rPr>
      </w:pPr>
    </w:p>
    <w:p w14:paraId="7CB66A76" w14:textId="77777777" w:rsidR="00D86F43" w:rsidRDefault="00D86F43" w:rsidP="00D86F43">
      <w:pPr>
        <w:pStyle w:val="Zkladntext"/>
        <w:numPr>
          <w:ilvl w:val="0"/>
          <w:numId w:val="8"/>
        </w:numPr>
        <w:tabs>
          <w:tab w:val="left" w:pos="3544"/>
        </w:tabs>
        <w:ind w:left="3544" w:right="611" w:hanging="709"/>
        <w:rPr>
          <w:rFonts w:cs="Arial"/>
          <w:lang w:val="cs-CZ"/>
        </w:rPr>
      </w:pPr>
      <w:r w:rsidRPr="00C00407">
        <w:rPr>
          <w:rFonts w:cs="Arial"/>
          <w:lang w:val="cs-CZ"/>
        </w:rPr>
        <w:t>závazková provize</w:t>
      </w:r>
      <w:r w:rsidR="009B1EEF" w:rsidRPr="00133100">
        <w:rPr>
          <w:rFonts w:cs="Arial"/>
          <w:b/>
          <w:bCs/>
          <w:color w:val="FF0000"/>
          <w:lang w:val="cs-CZ"/>
        </w:rPr>
        <w:t>0</w:t>
      </w:r>
      <w:r w:rsidRPr="00C00407">
        <w:rPr>
          <w:rFonts w:cs="Arial"/>
          <w:lang w:val="cs-CZ"/>
        </w:rPr>
        <w:t>% p.a. z nevyčerpané výše úvěru</w:t>
      </w:r>
    </w:p>
    <w:p w14:paraId="7D1F2D18" w14:textId="77777777" w:rsidR="007D5FE7" w:rsidRPr="00C00407" w:rsidRDefault="007D5FE7" w:rsidP="007D5FE7">
      <w:pPr>
        <w:pStyle w:val="Zkladntext"/>
        <w:tabs>
          <w:tab w:val="left" w:pos="3544"/>
        </w:tabs>
        <w:ind w:left="3544" w:right="611"/>
        <w:rPr>
          <w:rFonts w:cs="Arial"/>
          <w:lang w:val="cs-CZ"/>
        </w:rPr>
      </w:pPr>
    </w:p>
    <w:p w14:paraId="3011F837" w14:textId="77777777" w:rsidR="00D86F43" w:rsidRPr="00D61427" w:rsidRDefault="00D86F43" w:rsidP="00F77FD0">
      <w:pPr>
        <w:pStyle w:val="Zkladntext"/>
        <w:tabs>
          <w:tab w:val="left" w:pos="3544"/>
        </w:tabs>
        <w:ind w:right="611"/>
        <w:rPr>
          <w:rFonts w:cs="Arial"/>
          <w:i/>
          <w:color w:val="FF0000"/>
          <w:lang w:val="cs-CZ"/>
        </w:rPr>
      </w:pPr>
    </w:p>
    <w:p w14:paraId="3C6C319E" w14:textId="77777777" w:rsidR="00D61427" w:rsidRDefault="00D61427" w:rsidP="006B1F2F">
      <w:pPr>
        <w:pStyle w:val="Zkladntext"/>
        <w:tabs>
          <w:tab w:val="left" w:pos="3544"/>
        </w:tabs>
        <w:ind w:right="611"/>
        <w:rPr>
          <w:rFonts w:cs="Arial"/>
          <w:i/>
          <w:lang w:val="cs-CZ"/>
        </w:rPr>
      </w:pPr>
    </w:p>
    <w:p w14:paraId="1DB859DC" w14:textId="77777777" w:rsidR="00D86F43" w:rsidRPr="00C00407" w:rsidRDefault="00D86F43" w:rsidP="00D86F43">
      <w:pPr>
        <w:pStyle w:val="Zkladntext"/>
        <w:ind w:right="611"/>
        <w:rPr>
          <w:rFonts w:cs="Arial"/>
          <w:b/>
          <w:bCs/>
          <w:lang w:val="cs-CZ"/>
        </w:rPr>
      </w:pPr>
      <w:r w:rsidRPr="00C00407">
        <w:rPr>
          <w:rFonts w:cs="Arial"/>
          <w:b/>
          <w:bCs/>
          <w:lang w:val="cs-CZ"/>
        </w:rPr>
        <w:t>Obecné podmínky čerpání úvěru:</w:t>
      </w:r>
    </w:p>
    <w:p w14:paraId="445C1022" w14:textId="77777777" w:rsidR="00D86F43" w:rsidRDefault="00D86F43" w:rsidP="00D86F43">
      <w:pPr>
        <w:pStyle w:val="Zkladntext"/>
        <w:ind w:right="611"/>
        <w:rPr>
          <w:rFonts w:cs="Arial"/>
          <w:sz w:val="16"/>
          <w:szCs w:val="16"/>
          <w:lang w:val="cs-CZ"/>
        </w:rPr>
      </w:pPr>
    </w:p>
    <w:p w14:paraId="1AE3BF92" w14:textId="77777777" w:rsidR="006B1F2F" w:rsidRPr="00163F42" w:rsidRDefault="006B1F2F" w:rsidP="00D86F43">
      <w:pPr>
        <w:pStyle w:val="Zkladntext"/>
        <w:ind w:right="611"/>
        <w:rPr>
          <w:rFonts w:cs="Arial"/>
          <w:sz w:val="16"/>
          <w:szCs w:val="16"/>
          <w:lang w:val="cs-CZ"/>
        </w:rPr>
      </w:pPr>
    </w:p>
    <w:p w14:paraId="2E390800" w14:textId="18AE122A" w:rsidR="00D86F43" w:rsidRPr="00C00407" w:rsidRDefault="00D86F43" w:rsidP="00D86F43">
      <w:pPr>
        <w:pStyle w:val="Zkladntext"/>
        <w:ind w:left="284" w:right="611" w:hanging="284"/>
        <w:rPr>
          <w:lang w:val="cs-CZ"/>
        </w:rPr>
      </w:pPr>
      <w:r w:rsidRPr="00C00407">
        <w:rPr>
          <w:rFonts w:cs="Arial"/>
          <w:lang w:val="cs-CZ"/>
        </w:rPr>
        <w:t>1.dobrá platební kázeň</w:t>
      </w:r>
      <w:r w:rsidR="00971C15">
        <w:rPr>
          <w:rFonts w:cs="Arial"/>
          <w:lang w:val="cs-CZ"/>
        </w:rPr>
        <w:t xml:space="preserve"> </w:t>
      </w:r>
      <w:r>
        <w:rPr>
          <w:rFonts w:cs="Arial"/>
          <w:lang w:val="cs-CZ"/>
        </w:rPr>
        <w:t>vlastníků</w:t>
      </w:r>
      <w:r w:rsidRPr="00C00407">
        <w:rPr>
          <w:rFonts w:cs="Arial"/>
          <w:lang w:val="cs-CZ"/>
        </w:rPr>
        <w:t xml:space="preserve"> jednotek:</w:t>
      </w:r>
    </w:p>
    <w:p w14:paraId="5CF4B82C" w14:textId="77777777" w:rsidR="00D86F43" w:rsidRPr="00C00407" w:rsidRDefault="00D86F43" w:rsidP="00D86F43">
      <w:pPr>
        <w:pStyle w:val="Zkladntext"/>
        <w:numPr>
          <w:ilvl w:val="0"/>
          <w:numId w:val="4"/>
        </w:numPr>
        <w:ind w:right="611"/>
        <w:rPr>
          <w:lang w:val="cs-CZ"/>
        </w:rPr>
      </w:pPr>
      <w:r w:rsidRPr="00C00407">
        <w:rPr>
          <w:lang w:val="cs-CZ"/>
        </w:rPr>
        <w:t xml:space="preserve">pohledávky po lhůtě splatnosti nad 30 dní z titulu </w:t>
      </w:r>
      <w:r>
        <w:rPr>
          <w:rFonts w:cs="Arial"/>
          <w:lang w:val="cs-CZ"/>
        </w:rPr>
        <w:t xml:space="preserve">nezaplacených </w:t>
      </w:r>
      <w:r>
        <w:rPr>
          <w:lang w:val="cs-CZ"/>
        </w:rPr>
        <w:t xml:space="preserve">měsíčních plateb spojených s užíváním jednotek </w:t>
      </w:r>
      <w:r w:rsidRPr="00C00407">
        <w:rPr>
          <w:rFonts w:cs="Arial"/>
          <w:lang w:val="cs-CZ"/>
        </w:rPr>
        <w:t>(</w:t>
      </w:r>
      <w:r w:rsidRPr="00C00407">
        <w:rPr>
          <w:lang w:val="cs-CZ"/>
        </w:rPr>
        <w:t xml:space="preserve">vč. služeb) </w:t>
      </w:r>
      <w:r w:rsidRPr="00C00407">
        <w:rPr>
          <w:rFonts w:cs="Arial"/>
          <w:lang w:val="cs-CZ"/>
        </w:rPr>
        <w:t xml:space="preserve">by měly být nižší </w:t>
      </w:r>
      <w:r>
        <w:rPr>
          <w:rFonts w:cs="Arial"/>
          <w:lang w:val="cs-CZ"/>
        </w:rPr>
        <w:t xml:space="preserve">než </w:t>
      </w:r>
      <w:r w:rsidRPr="00C00407">
        <w:rPr>
          <w:lang w:val="cs-CZ"/>
        </w:rPr>
        <w:t>1</w:t>
      </w:r>
      <w:r w:rsidRPr="00C00407">
        <w:rPr>
          <w:color w:val="auto"/>
          <w:lang w:val="cs-CZ"/>
        </w:rPr>
        <w:t>5</w:t>
      </w:r>
      <w:r w:rsidRPr="00C00407">
        <w:rPr>
          <w:lang w:val="cs-CZ"/>
        </w:rPr>
        <w:t xml:space="preserve">% průměrných měsíčních plateb </w:t>
      </w:r>
      <w:r w:rsidR="006B1F2F">
        <w:rPr>
          <w:lang w:val="cs-CZ"/>
        </w:rPr>
        <w:t xml:space="preserve">spojených </w:t>
      </w:r>
      <w:r>
        <w:rPr>
          <w:lang w:val="cs-CZ"/>
        </w:rPr>
        <w:t>s užíváním jednotek</w:t>
      </w:r>
      <w:r w:rsidRPr="00C00407">
        <w:rPr>
          <w:lang w:val="cs-CZ"/>
        </w:rPr>
        <w:t xml:space="preserve"> v objektu,</w:t>
      </w:r>
      <w:r>
        <w:rPr>
          <w:lang w:val="cs-CZ"/>
        </w:rPr>
        <w:t xml:space="preserve"> vyjádřených</w:t>
      </w:r>
      <w:r w:rsidRPr="00C00407">
        <w:rPr>
          <w:lang w:val="cs-CZ"/>
        </w:rPr>
        <w:t xml:space="preserve"> z ročního předpisu,</w:t>
      </w:r>
    </w:p>
    <w:p w14:paraId="334A5776" w14:textId="77777777" w:rsidR="00D86F43" w:rsidRPr="00C00407" w:rsidRDefault="00D86F43" w:rsidP="00D86F43">
      <w:pPr>
        <w:pStyle w:val="Zkladntext"/>
        <w:numPr>
          <w:ilvl w:val="0"/>
          <w:numId w:val="4"/>
        </w:numPr>
        <w:ind w:right="611"/>
        <w:rPr>
          <w:rFonts w:cs="Arial"/>
          <w:lang w:val="cs-CZ"/>
        </w:rPr>
      </w:pPr>
      <w:r w:rsidRPr="00C00407">
        <w:rPr>
          <w:rFonts w:cs="Arial"/>
          <w:lang w:val="cs-CZ"/>
        </w:rPr>
        <w:t>počet neplatičů by měl být nižší 5% z celkového počtu úvěrovaných bytů,</w:t>
      </w:r>
    </w:p>
    <w:p w14:paraId="460A1DC9" w14:textId="77777777" w:rsidR="00D86F43" w:rsidRPr="00C00407" w:rsidRDefault="00B57840" w:rsidP="00D86F43">
      <w:pPr>
        <w:pStyle w:val="Zkladntext"/>
        <w:numPr>
          <w:ilvl w:val="0"/>
          <w:numId w:val="4"/>
        </w:numPr>
        <w:ind w:right="611"/>
        <w:rPr>
          <w:lang w:val="cs-CZ"/>
        </w:rPr>
      </w:pPr>
      <w:r>
        <w:rPr>
          <w:lang w:val="cs-CZ"/>
        </w:rPr>
        <w:t>SV</w:t>
      </w:r>
      <w:r w:rsidR="00D86F43" w:rsidRPr="00C00407">
        <w:rPr>
          <w:lang w:val="cs-CZ"/>
        </w:rPr>
        <w:t xml:space="preserve"> nevykazuje žádné závazky po lhůtě splatnosti (s výjimkou závazků k </w:t>
      </w:r>
      <w:r w:rsidR="00D86F43">
        <w:rPr>
          <w:lang w:val="cs-CZ"/>
        </w:rPr>
        <w:t>vlastn</w:t>
      </w:r>
      <w:r w:rsidR="00D86F43" w:rsidRPr="00C00407">
        <w:rPr>
          <w:lang w:val="cs-CZ"/>
        </w:rPr>
        <w:t>íkům);</w:t>
      </w:r>
    </w:p>
    <w:p w14:paraId="0D2592A5" w14:textId="77777777" w:rsidR="00D86F43" w:rsidRPr="00C00407" w:rsidRDefault="00B57840" w:rsidP="00D86F43">
      <w:pPr>
        <w:pStyle w:val="Zkladntext"/>
        <w:numPr>
          <w:ilvl w:val="0"/>
          <w:numId w:val="2"/>
        </w:numPr>
        <w:ind w:right="611"/>
        <w:rPr>
          <w:rFonts w:cs="Arial"/>
          <w:lang w:val="cs-CZ"/>
        </w:rPr>
      </w:pPr>
      <w:r>
        <w:rPr>
          <w:rFonts w:cs="Arial"/>
          <w:lang w:val="cs-CZ"/>
        </w:rPr>
        <w:t>SV</w:t>
      </w:r>
      <w:r w:rsidR="00D86F43" w:rsidRPr="00C00407">
        <w:rPr>
          <w:rFonts w:cs="Arial"/>
          <w:lang w:val="cs-CZ"/>
        </w:rPr>
        <w:t xml:space="preserve"> existuje minimálně 1 rok</w:t>
      </w:r>
      <w:r w:rsidR="00D86F43">
        <w:rPr>
          <w:rFonts w:cs="Arial"/>
          <w:lang w:val="cs-CZ"/>
        </w:rPr>
        <w:t>, (výjimečně i kratší dobu)</w:t>
      </w:r>
      <w:r w:rsidR="00D86F43" w:rsidRPr="00044860">
        <w:rPr>
          <w:rFonts w:cs="Arial"/>
          <w:lang w:val="cs-CZ"/>
        </w:rPr>
        <w:t>;</w:t>
      </w:r>
    </w:p>
    <w:p w14:paraId="7577899F" w14:textId="77777777" w:rsidR="00D86F43" w:rsidRPr="00C00407" w:rsidRDefault="00D86F43" w:rsidP="00D86F43">
      <w:pPr>
        <w:pStyle w:val="Zkladntext"/>
        <w:numPr>
          <w:ilvl w:val="0"/>
          <w:numId w:val="2"/>
        </w:numPr>
        <w:ind w:right="611"/>
        <w:rPr>
          <w:rFonts w:cs="Arial"/>
          <w:lang w:val="cs-CZ"/>
        </w:rPr>
      </w:pPr>
      <w:r w:rsidRPr="00C00407">
        <w:rPr>
          <w:rFonts w:cs="Arial"/>
          <w:lang w:val="cs-CZ"/>
        </w:rPr>
        <w:t>objekt úvěrování (bytový dům) je průběžně udržovaný;</w:t>
      </w:r>
    </w:p>
    <w:p w14:paraId="05E7961F" w14:textId="77777777" w:rsidR="006B1F2F" w:rsidRPr="00D161BD" w:rsidRDefault="00D86F43" w:rsidP="00D86F43">
      <w:pPr>
        <w:pStyle w:val="Zkladntext"/>
        <w:numPr>
          <w:ilvl w:val="0"/>
          <w:numId w:val="2"/>
        </w:numPr>
        <w:ind w:right="611"/>
        <w:rPr>
          <w:bCs/>
          <w:color w:val="FF0000"/>
          <w:lang w:val="cs-CZ"/>
        </w:rPr>
      </w:pPr>
      <w:r w:rsidRPr="00D161BD">
        <w:rPr>
          <w:color w:val="FF0000"/>
          <w:lang w:val="cs-CZ"/>
        </w:rPr>
        <w:t>částka určená na měsíční splátku jistiny a úroků nesmí činit více než 85% měsíčního příspěvku</w:t>
      </w:r>
    </w:p>
    <w:p w14:paraId="2076D265" w14:textId="77777777" w:rsidR="00D86F43" w:rsidRPr="00C00407" w:rsidRDefault="006B1F2F" w:rsidP="006B1F2F">
      <w:pPr>
        <w:pStyle w:val="Zkladntext"/>
        <w:ind w:left="360" w:right="611"/>
        <w:rPr>
          <w:bCs/>
          <w:lang w:val="cs-CZ"/>
        </w:rPr>
      </w:pPr>
      <w:r>
        <w:rPr>
          <w:lang w:val="cs-CZ"/>
        </w:rPr>
        <w:t>d</w:t>
      </w:r>
      <w:r w:rsidR="00D86F43" w:rsidRPr="00C00407">
        <w:rPr>
          <w:lang w:val="cs-CZ"/>
        </w:rPr>
        <w:t>o fondu oprav (dlouhodobé zálohy na opravy a údržbu) úvěrovaného objektu;</w:t>
      </w:r>
    </w:p>
    <w:p w14:paraId="097229D6" w14:textId="77777777" w:rsidR="00D86F43" w:rsidRPr="00856CC4" w:rsidRDefault="00D86F43" w:rsidP="00D86F43">
      <w:pPr>
        <w:numPr>
          <w:ilvl w:val="0"/>
          <w:numId w:val="2"/>
        </w:numPr>
        <w:autoSpaceDE w:val="0"/>
        <w:autoSpaceDN w:val="0"/>
        <w:adjustRightInd w:val="0"/>
        <w:ind w:right="61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Pr="00856CC4">
        <w:rPr>
          <w:rFonts w:ascii="Arial" w:hAnsi="Arial" w:cs="Arial"/>
          <w:szCs w:val="20"/>
        </w:rPr>
        <w:t xml:space="preserve">rovedení konkrétní investiční akce musí schválit shromáždění vlastníků </w:t>
      </w:r>
      <w:r w:rsidR="00D0065E">
        <w:rPr>
          <w:rFonts w:ascii="Arial" w:hAnsi="Arial" w:cs="Arial"/>
          <w:szCs w:val="20"/>
        </w:rPr>
        <w:t>v souladu se stanovami a zákonem</w:t>
      </w:r>
      <w:r>
        <w:rPr>
          <w:rFonts w:ascii="Arial" w:hAnsi="Arial" w:cs="Arial"/>
          <w:szCs w:val="20"/>
        </w:rPr>
        <w:t>;</w:t>
      </w:r>
    </w:p>
    <w:p w14:paraId="7BBBB29B" w14:textId="77777777" w:rsidR="00D86F43" w:rsidRPr="00856CC4" w:rsidRDefault="00D86F43" w:rsidP="00D86F43">
      <w:pPr>
        <w:numPr>
          <w:ilvl w:val="0"/>
          <w:numId w:val="2"/>
        </w:numPr>
        <w:autoSpaceDE w:val="0"/>
        <w:autoSpaceDN w:val="0"/>
        <w:adjustRightInd w:val="0"/>
        <w:ind w:right="61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rozhodnutí o přijetí</w:t>
      </w:r>
      <w:r w:rsidRPr="00856CC4">
        <w:rPr>
          <w:rFonts w:ascii="Arial" w:hAnsi="Arial" w:cs="Arial"/>
          <w:szCs w:val="20"/>
        </w:rPr>
        <w:t xml:space="preserve"> úvěru musí </w:t>
      </w:r>
      <w:r>
        <w:rPr>
          <w:rFonts w:ascii="Arial" w:hAnsi="Arial" w:cs="Arial"/>
          <w:szCs w:val="20"/>
        </w:rPr>
        <w:t>schválit</w:t>
      </w:r>
      <w:r w:rsidRPr="00856CC4">
        <w:rPr>
          <w:rFonts w:ascii="Arial" w:hAnsi="Arial" w:cs="Arial"/>
          <w:szCs w:val="20"/>
        </w:rPr>
        <w:t xml:space="preserve"> shromáždění vlastníků podle stanov, tj. zpravidla nadpolo</w:t>
      </w:r>
      <w:r>
        <w:rPr>
          <w:rFonts w:ascii="Arial" w:hAnsi="Arial" w:cs="Arial"/>
          <w:szCs w:val="20"/>
        </w:rPr>
        <w:t>viční většinou přítomných hlasů;</w:t>
      </w:r>
    </w:p>
    <w:p w14:paraId="6ABFE987" w14:textId="77777777" w:rsidR="00D86F43" w:rsidRPr="00C00407" w:rsidRDefault="00D86F43" w:rsidP="00D86F43">
      <w:pPr>
        <w:pStyle w:val="Zkladntext"/>
        <w:ind w:left="360" w:right="611"/>
        <w:rPr>
          <w:rFonts w:cs="Arial"/>
          <w:i/>
          <w:iCs/>
          <w:lang w:val="cs-CZ"/>
        </w:rPr>
      </w:pPr>
      <w:r w:rsidRPr="00C00407">
        <w:rPr>
          <w:rFonts w:cs="Arial"/>
          <w:i/>
          <w:iCs/>
          <w:lang w:val="cs-CZ"/>
        </w:rPr>
        <w:t xml:space="preserve">Pozn.: vlastníci bytových jednotek, kteří souhlasí s danou stavební akcí, </w:t>
      </w:r>
      <w:r w:rsidR="006F5694">
        <w:rPr>
          <w:rFonts w:cs="Arial"/>
          <w:i/>
          <w:iCs/>
          <w:lang w:val="cs-CZ"/>
        </w:rPr>
        <w:t>8</w:t>
      </w:r>
      <w:r w:rsidRPr="00C00407">
        <w:rPr>
          <w:rFonts w:cs="Arial"/>
          <w:i/>
          <w:iCs/>
          <w:lang w:val="cs-CZ"/>
        </w:rPr>
        <w:t xml:space="preserve">ale nesouhlasí se svou participací na úvěru, mohou dopředu složit svůj alikvótní podíl na nákladech investiční akce (připadajících na jejich bytovou jednotku) na účet </w:t>
      </w:r>
      <w:r w:rsidR="00B57840">
        <w:rPr>
          <w:rFonts w:cs="Arial"/>
          <w:i/>
          <w:iCs/>
          <w:lang w:val="cs-CZ"/>
        </w:rPr>
        <w:t>SV</w:t>
      </w:r>
      <w:r w:rsidRPr="00C00407">
        <w:rPr>
          <w:rFonts w:cs="Arial"/>
          <w:i/>
          <w:iCs/>
          <w:lang w:val="cs-CZ"/>
        </w:rPr>
        <w:t xml:space="preserve"> (úvěr bude o tuto částku nižší);</w:t>
      </w:r>
    </w:p>
    <w:p w14:paraId="5F6EDEBF" w14:textId="77777777" w:rsidR="00D86F43" w:rsidRPr="00C00407" w:rsidRDefault="00D86F43" w:rsidP="00D86F43">
      <w:pPr>
        <w:pStyle w:val="Zkladntext"/>
        <w:numPr>
          <w:ilvl w:val="0"/>
          <w:numId w:val="2"/>
        </w:numPr>
        <w:ind w:right="611"/>
        <w:rPr>
          <w:rFonts w:cs="Arial"/>
          <w:lang w:val="cs-CZ"/>
        </w:rPr>
      </w:pPr>
      <w:r w:rsidRPr="00C00407">
        <w:rPr>
          <w:rFonts w:cs="Arial"/>
          <w:lang w:val="cs-CZ"/>
        </w:rPr>
        <w:t xml:space="preserve">úvěrovaný objekt musí být pojištěný; </w:t>
      </w:r>
    </w:p>
    <w:p w14:paraId="3B642525" w14:textId="77777777" w:rsidR="00D86F43" w:rsidRPr="00C00407" w:rsidRDefault="00D86F43" w:rsidP="00D86F43">
      <w:pPr>
        <w:pStyle w:val="Zkladntext"/>
        <w:numPr>
          <w:ilvl w:val="0"/>
          <w:numId w:val="2"/>
        </w:numPr>
        <w:ind w:right="611"/>
        <w:rPr>
          <w:rFonts w:cs="Arial"/>
          <w:lang w:val="cs-CZ"/>
        </w:rPr>
      </w:pPr>
      <w:r w:rsidRPr="00C00407">
        <w:rPr>
          <w:rFonts w:cs="Arial"/>
          <w:lang w:val="cs-CZ"/>
        </w:rPr>
        <w:t xml:space="preserve">vedení platebního styku </w:t>
      </w:r>
      <w:r w:rsidR="00B57840">
        <w:rPr>
          <w:rFonts w:cs="Arial"/>
          <w:lang w:val="cs-CZ"/>
        </w:rPr>
        <w:t>SV</w:t>
      </w:r>
      <w:r w:rsidRPr="00C00407">
        <w:rPr>
          <w:rFonts w:cs="Arial"/>
          <w:lang w:val="cs-CZ"/>
        </w:rPr>
        <w:t xml:space="preserve"> přes účet u ČSOB</w:t>
      </w:r>
      <w:r>
        <w:rPr>
          <w:rFonts w:cs="Arial"/>
          <w:lang w:val="cs-CZ"/>
        </w:rPr>
        <w:t>.</w:t>
      </w:r>
    </w:p>
    <w:p w14:paraId="0BF1DB87" w14:textId="77777777" w:rsidR="00D86F43" w:rsidRDefault="00D86F43" w:rsidP="00D86F43">
      <w:pPr>
        <w:pStyle w:val="Zkladntext"/>
        <w:ind w:right="611"/>
        <w:rPr>
          <w:rFonts w:cs="Arial"/>
          <w:b/>
          <w:bCs/>
          <w:sz w:val="16"/>
          <w:szCs w:val="16"/>
          <w:lang w:val="cs-CZ"/>
        </w:rPr>
      </w:pPr>
    </w:p>
    <w:p w14:paraId="587F90C6" w14:textId="77777777" w:rsidR="00D86F43" w:rsidRDefault="00D86F43" w:rsidP="00D86F43">
      <w:pPr>
        <w:pStyle w:val="Zkladntext"/>
        <w:ind w:right="611"/>
        <w:rPr>
          <w:rFonts w:cs="Arial"/>
          <w:b/>
          <w:bCs/>
          <w:sz w:val="16"/>
          <w:szCs w:val="16"/>
          <w:lang w:val="cs-CZ"/>
        </w:rPr>
      </w:pPr>
    </w:p>
    <w:p w14:paraId="30E1E7C1" w14:textId="77777777" w:rsidR="005624C2" w:rsidRDefault="005624C2" w:rsidP="00D86F43">
      <w:pPr>
        <w:pStyle w:val="Zkladntext"/>
        <w:ind w:right="611"/>
        <w:rPr>
          <w:rFonts w:cs="Arial"/>
          <w:b/>
          <w:bCs/>
          <w:sz w:val="16"/>
          <w:szCs w:val="16"/>
          <w:lang w:val="cs-CZ"/>
        </w:rPr>
      </w:pPr>
    </w:p>
    <w:p w14:paraId="65849933" w14:textId="77777777" w:rsidR="005624C2" w:rsidRDefault="005624C2" w:rsidP="00D86F43">
      <w:pPr>
        <w:pStyle w:val="Zkladntext"/>
        <w:ind w:right="611"/>
        <w:rPr>
          <w:rFonts w:cs="Arial"/>
          <w:b/>
          <w:bCs/>
          <w:sz w:val="16"/>
          <w:szCs w:val="16"/>
          <w:lang w:val="cs-CZ"/>
        </w:rPr>
      </w:pPr>
    </w:p>
    <w:p w14:paraId="2AF61B4F" w14:textId="77777777" w:rsidR="006B1F2F" w:rsidRPr="00163F42" w:rsidRDefault="006B1F2F" w:rsidP="00D86F43">
      <w:pPr>
        <w:pStyle w:val="Zkladntext"/>
        <w:ind w:right="611"/>
        <w:rPr>
          <w:rFonts w:cs="Arial"/>
          <w:b/>
          <w:bCs/>
          <w:sz w:val="16"/>
          <w:szCs w:val="16"/>
          <w:lang w:val="cs-CZ"/>
        </w:rPr>
      </w:pPr>
    </w:p>
    <w:p w14:paraId="3E82811D" w14:textId="77777777" w:rsidR="00D86F43" w:rsidRPr="00C00407" w:rsidRDefault="00D86F43" w:rsidP="00D86F43">
      <w:pPr>
        <w:ind w:right="611"/>
        <w:rPr>
          <w:rFonts w:ascii="Arial" w:hAnsi="Arial" w:cs="Arial"/>
          <w:b/>
          <w:bCs/>
          <w:szCs w:val="20"/>
        </w:rPr>
      </w:pPr>
      <w:r w:rsidRPr="00C00407">
        <w:rPr>
          <w:rFonts w:ascii="Arial" w:hAnsi="Arial" w:cs="Arial"/>
          <w:b/>
          <w:bCs/>
          <w:szCs w:val="20"/>
        </w:rPr>
        <w:t>Financování na základě této indikativní nabídky podléhá konečnému schválení příslušných orgánů ČSOB. Před konečným posouzením případu je třeba předložit následující dokumenty:</w:t>
      </w:r>
    </w:p>
    <w:p w14:paraId="2FA00017" w14:textId="77777777" w:rsidR="00D86F43" w:rsidRPr="00163F42" w:rsidRDefault="00D86F43" w:rsidP="00D86F43">
      <w:pPr>
        <w:pStyle w:val="Zkladntext"/>
        <w:ind w:right="611"/>
        <w:rPr>
          <w:rFonts w:cs="Arial"/>
          <w:b/>
          <w:bCs/>
          <w:sz w:val="16"/>
          <w:szCs w:val="16"/>
          <w:lang w:val="cs-CZ"/>
        </w:rPr>
      </w:pPr>
    </w:p>
    <w:p w14:paraId="283041EE" w14:textId="77777777" w:rsidR="00D86F43" w:rsidRPr="00C00407" w:rsidRDefault="00D86F43" w:rsidP="00D86F43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611" w:hanging="284"/>
        <w:rPr>
          <w:rFonts w:cs="Arial"/>
          <w:lang w:val="cs-CZ"/>
        </w:rPr>
      </w:pPr>
      <w:r w:rsidRPr="00C00407">
        <w:rPr>
          <w:rFonts w:cs="Arial"/>
          <w:lang w:val="cs-CZ"/>
        </w:rPr>
        <w:t xml:space="preserve">žádost o poskytnutí úvěru (výše úvěru, navržený splátkový plán, zahájení a ukončení čerpání úvěru) </w:t>
      </w:r>
    </w:p>
    <w:p w14:paraId="5E5E1D8D" w14:textId="77777777" w:rsidR="00D86F43" w:rsidRPr="00C00407" w:rsidRDefault="00D86F43" w:rsidP="00D86F43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611" w:hanging="284"/>
        <w:rPr>
          <w:rFonts w:cs="Arial"/>
          <w:lang w:val="cs-CZ"/>
        </w:rPr>
      </w:pPr>
      <w:r w:rsidRPr="00C00407">
        <w:rPr>
          <w:rFonts w:cs="Arial"/>
          <w:lang w:val="cs-CZ"/>
        </w:rPr>
        <w:t xml:space="preserve">předpokládané rozpočtové náklady a podíl vlastních zdrojů </w:t>
      </w:r>
      <w:r w:rsidR="00B57840">
        <w:rPr>
          <w:rFonts w:cs="Arial"/>
          <w:lang w:val="cs-CZ"/>
        </w:rPr>
        <w:t>SV</w:t>
      </w:r>
      <w:r w:rsidRPr="00C00407">
        <w:rPr>
          <w:rFonts w:cs="Arial"/>
          <w:lang w:val="cs-CZ"/>
        </w:rPr>
        <w:t xml:space="preserve"> na celkový</w:t>
      </w:r>
      <w:r>
        <w:rPr>
          <w:rFonts w:cs="Arial"/>
          <w:lang w:val="cs-CZ"/>
        </w:rPr>
        <w:t>ch</w:t>
      </w:r>
      <w:r w:rsidRPr="00C00407">
        <w:rPr>
          <w:rFonts w:cs="Arial"/>
          <w:lang w:val="cs-CZ"/>
        </w:rPr>
        <w:t xml:space="preserve"> nákladech</w:t>
      </w:r>
    </w:p>
    <w:p w14:paraId="5BA09F1C" w14:textId="77777777" w:rsidR="00D86F43" w:rsidRPr="00C00407" w:rsidRDefault="00D86F43" w:rsidP="00D86F43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611" w:hanging="284"/>
        <w:rPr>
          <w:rFonts w:cs="Arial"/>
          <w:lang w:val="cs-CZ"/>
        </w:rPr>
      </w:pPr>
      <w:r w:rsidRPr="00C00407">
        <w:rPr>
          <w:rFonts w:cs="Arial"/>
          <w:lang w:val="cs-CZ"/>
        </w:rPr>
        <w:t xml:space="preserve">výpis z rejstříku </w:t>
      </w:r>
      <w:r>
        <w:rPr>
          <w:rFonts w:cs="Arial"/>
          <w:lang w:val="cs-CZ"/>
        </w:rPr>
        <w:t>společenství (ne starší jak 1 měsíc</w:t>
      </w:r>
      <w:r w:rsidRPr="00C00407">
        <w:rPr>
          <w:rFonts w:cs="Arial"/>
          <w:lang w:val="cs-CZ"/>
        </w:rPr>
        <w:t xml:space="preserve">) a stanovy </w:t>
      </w:r>
      <w:r w:rsidR="00B57840">
        <w:rPr>
          <w:rFonts w:cs="Arial"/>
          <w:lang w:val="cs-CZ"/>
        </w:rPr>
        <w:t>SV</w:t>
      </w:r>
    </w:p>
    <w:p w14:paraId="3C04DCCC" w14:textId="77777777" w:rsidR="00D86F43" w:rsidRPr="00C00407" w:rsidRDefault="00D86F43" w:rsidP="00D86F43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611" w:hanging="284"/>
        <w:rPr>
          <w:rFonts w:cs="Arial"/>
          <w:lang w:val="cs-CZ"/>
        </w:rPr>
      </w:pPr>
      <w:r w:rsidRPr="00C00407">
        <w:rPr>
          <w:rFonts w:cs="Arial"/>
          <w:lang w:val="cs-CZ"/>
        </w:rPr>
        <w:t xml:space="preserve">účetní výkazy </w:t>
      </w:r>
      <w:r>
        <w:rPr>
          <w:rFonts w:cs="Arial"/>
          <w:lang w:val="cs-CZ"/>
        </w:rPr>
        <w:t>(</w:t>
      </w:r>
      <w:r w:rsidRPr="00C00407">
        <w:rPr>
          <w:rFonts w:cs="Arial"/>
          <w:lang w:val="cs-CZ"/>
        </w:rPr>
        <w:t>a přiznání k dani z</w:t>
      </w:r>
      <w:r>
        <w:rPr>
          <w:rFonts w:cs="Arial"/>
          <w:lang w:val="cs-CZ"/>
        </w:rPr>
        <w:t> </w:t>
      </w:r>
      <w:r w:rsidRPr="00C00407">
        <w:rPr>
          <w:rFonts w:cs="Arial"/>
          <w:lang w:val="cs-CZ"/>
        </w:rPr>
        <w:t>příjmu</w:t>
      </w:r>
      <w:r w:rsidR="00B57840">
        <w:rPr>
          <w:rFonts w:cs="Arial"/>
          <w:lang w:val="cs-CZ"/>
        </w:rPr>
        <w:t xml:space="preserve"> – pokud SV</w:t>
      </w:r>
      <w:r>
        <w:rPr>
          <w:rFonts w:cs="Arial"/>
          <w:lang w:val="cs-CZ"/>
        </w:rPr>
        <w:t xml:space="preserve"> podává)</w:t>
      </w:r>
      <w:r w:rsidRPr="00C00407">
        <w:rPr>
          <w:rFonts w:cs="Arial"/>
          <w:lang w:val="cs-CZ"/>
        </w:rPr>
        <w:t xml:space="preserve"> za poslední dva roky </w:t>
      </w:r>
    </w:p>
    <w:p w14:paraId="21975FF8" w14:textId="77777777" w:rsidR="00D86F43" w:rsidRPr="00D23843" w:rsidRDefault="00D86F43" w:rsidP="00D86F43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611" w:hanging="284"/>
        <w:rPr>
          <w:rFonts w:cs="Arial"/>
          <w:lang w:val="cs-CZ"/>
        </w:rPr>
      </w:pPr>
      <w:r w:rsidRPr="00D23843">
        <w:rPr>
          <w:rFonts w:cs="Arial"/>
          <w:szCs w:val="22"/>
          <w:lang w:val="cs-CZ"/>
        </w:rPr>
        <w:t xml:space="preserve">prohlášení o bezdlužnosti vůči finančnímu úřadu a České správě sociálního zabezpečení              </w:t>
      </w:r>
    </w:p>
    <w:p w14:paraId="4749691C" w14:textId="77777777" w:rsidR="00D86F43" w:rsidRPr="00D23843" w:rsidRDefault="00D86F43" w:rsidP="00D86F43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611" w:hanging="284"/>
        <w:rPr>
          <w:rFonts w:cs="Arial"/>
          <w:lang w:val="cs-CZ"/>
        </w:rPr>
      </w:pPr>
      <w:r w:rsidRPr="00D23843">
        <w:rPr>
          <w:rFonts w:cs="Arial"/>
          <w:lang w:val="cs-CZ"/>
        </w:rPr>
        <w:t>zápis z usnesení</w:t>
      </w:r>
      <w:r w:rsidR="00B57840">
        <w:rPr>
          <w:rFonts w:cs="Arial"/>
          <w:lang w:val="cs-CZ"/>
        </w:rPr>
        <w:t>m</w:t>
      </w:r>
      <w:r w:rsidRPr="00D23843">
        <w:rPr>
          <w:rFonts w:cs="Arial"/>
          <w:lang w:val="cs-CZ"/>
        </w:rPr>
        <w:t xml:space="preserve"> shromáždění vlastníků, kde je vyjádřen souhlas s investiční akcí a přijetím úvěru</w:t>
      </w:r>
      <w:r w:rsidR="00D0065E">
        <w:rPr>
          <w:rFonts w:cs="Arial"/>
          <w:lang w:val="cs-CZ"/>
        </w:rPr>
        <w:t xml:space="preserve"> a jeho podmínkami</w:t>
      </w:r>
      <w:r>
        <w:rPr>
          <w:rFonts w:cs="Arial"/>
          <w:lang w:val="cs-CZ"/>
        </w:rPr>
        <w:t xml:space="preserve"> (vč. prezenční listiny přítomných)</w:t>
      </w:r>
    </w:p>
    <w:p w14:paraId="665243F7" w14:textId="77777777" w:rsidR="00D86F43" w:rsidRPr="00C00407" w:rsidRDefault="00D86F43" w:rsidP="00D86F43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2992"/>
        </w:tabs>
        <w:autoSpaceDE w:val="0"/>
        <w:autoSpaceDN w:val="0"/>
        <w:adjustRightInd w:val="0"/>
        <w:spacing w:before="20"/>
        <w:ind w:left="426" w:hanging="284"/>
        <w:jc w:val="left"/>
        <w:rPr>
          <w:rFonts w:ascii="Arial" w:hAnsi="Arial" w:cs="Arial"/>
          <w:szCs w:val="22"/>
        </w:rPr>
      </w:pPr>
      <w:r w:rsidRPr="00C00407">
        <w:rPr>
          <w:rFonts w:ascii="Arial" w:hAnsi="Arial" w:cs="Arial"/>
          <w:szCs w:val="22"/>
        </w:rPr>
        <w:t>pojistnou smlouvu dokládající pojištění úvěrovaného objektu</w:t>
      </w:r>
    </w:p>
    <w:p w14:paraId="7D06510A" w14:textId="77777777" w:rsidR="00D86F43" w:rsidRPr="00856CC4" w:rsidRDefault="00D86F43" w:rsidP="00D86F43">
      <w:pPr>
        <w:widowControl w:val="0"/>
        <w:numPr>
          <w:ilvl w:val="0"/>
          <w:numId w:val="4"/>
        </w:numPr>
        <w:tabs>
          <w:tab w:val="clear" w:pos="720"/>
          <w:tab w:val="num" w:pos="426"/>
          <w:tab w:val="left" w:pos="2992"/>
        </w:tabs>
        <w:autoSpaceDE w:val="0"/>
        <w:autoSpaceDN w:val="0"/>
        <w:adjustRightInd w:val="0"/>
        <w:spacing w:before="20"/>
        <w:ind w:left="426" w:right="611" w:hanging="284"/>
        <w:jc w:val="left"/>
        <w:rPr>
          <w:rFonts w:ascii="Arial" w:hAnsi="Arial" w:cs="Arial"/>
          <w:i/>
          <w:szCs w:val="22"/>
        </w:rPr>
      </w:pPr>
      <w:r w:rsidRPr="00856CC4">
        <w:rPr>
          <w:rFonts w:ascii="Arial" w:hAnsi="Arial" w:cs="Arial"/>
          <w:szCs w:val="22"/>
        </w:rPr>
        <w:t xml:space="preserve">výpis z katastru nemovitostí vztahující se k opravovanému, rekonstruovanému nebo modernizovanému objektu </w:t>
      </w:r>
      <w:r w:rsidRPr="00856CC4">
        <w:rPr>
          <w:rFonts w:ascii="Arial" w:hAnsi="Arial" w:cs="Arial"/>
          <w:i/>
          <w:szCs w:val="22"/>
        </w:rPr>
        <w:t>(ne starší 3 měsíců – pokud existuje prohlášení vlastníka k domu, existují dva LV = 1) LV k bytu a nebytovému prostoru a 2) LV k domu s byty a nebytovými prostory</w:t>
      </w:r>
      <w:r>
        <w:rPr>
          <w:rFonts w:ascii="Arial" w:hAnsi="Arial" w:cs="Arial"/>
          <w:i/>
          <w:szCs w:val="22"/>
        </w:rPr>
        <w:t>)</w:t>
      </w:r>
      <w:r w:rsidRPr="00856CC4">
        <w:rPr>
          <w:rFonts w:ascii="Arial" w:hAnsi="Arial" w:cs="Arial"/>
          <w:i/>
          <w:szCs w:val="22"/>
        </w:rPr>
        <w:t xml:space="preserve">; </w:t>
      </w:r>
    </w:p>
    <w:p w14:paraId="765FE590" w14:textId="77777777" w:rsidR="00D86F43" w:rsidRPr="00C00407" w:rsidRDefault="00D86F43" w:rsidP="00D86F43">
      <w:pPr>
        <w:pStyle w:val="Zkladntext"/>
        <w:numPr>
          <w:ilvl w:val="0"/>
          <w:numId w:val="4"/>
        </w:numPr>
        <w:tabs>
          <w:tab w:val="clear" w:pos="720"/>
          <w:tab w:val="num" w:pos="426"/>
        </w:tabs>
        <w:ind w:left="426" w:right="611" w:hanging="284"/>
        <w:rPr>
          <w:rFonts w:cs="Arial"/>
          <w:lang w:val="cs-CZ"/>
        </w:rPr>
      </w:pPr>
      <w:r w:rsidRPr="00856CC4">
        <w:rPr>
          <w:rFonts w:cs="Arial"/>
          <w:lang w:val="cs-CZ"/>
        </w:rPr>
        <w:t>další dokumenty – např.</w:t>
      </w:r>
    </w:p>
    <w:p w14:paraId="57F6CC1B" w14:textId="77777777" w:rsidR="00D86F43" w:rsidRPr="00C00407" w:rsidRDefault="00D86F43" w:rsidP="00D86F43">
      <w:pPr>
        <w:pStyle w:val="Zkladntext"/>
        <w:numPr>
          <w:ilvl w:val="0"/>
          <w:numId w:val="5"/>
        </w:numPr>
        <w:ind w:right="611"/>
        <w:rPr>
          <w:rFonts w:cs="Arial"/>
          <w:lang w:val="cs-CZ"/>
        </w:rPr>
      </w:pPr>
      <w:r w:rsidRPr="00C00407">
        <w:rPr>
          <w:rFonts w:cs="Arial"/>
          <w:lang w:val="cs-CZ"/>
        </w:rPr>
        <w:t>rozbor pohledávek po lhůtě splatnosti za úvěrovaný dům, počty dlužníků a výše dlužných částek,</w:t>
      </w:r>
    </w:p>
    <w:p w14:paraId="32011F52" w14:textId="77777777" w:rsidR="00D86F43" w:rsidRPr="00C00407" w:rsidRDefault="00D86F43" w:rsidP="00D86F43">
      <w:pPr>
        <w:pStyle w:val="Zkladntext"/>
        <w:numPr>
          <w:ilvl w:val="0"/>
          <w:numId w:val="5"/>
        </w:numPr>
        <w:ind w:right="611"/>
        <w:rPr>
          <w:rFonts w:cs="Arial"/>
          <w:lang w:val="cs-CZ"/>
        </w:rPr>
      </w:pPr>
      <w:r w:rsidRPr="00C00407">
        <w:rPr>
          <w:rFonts w:cs="Arial"/>
          <w:lang w:val="cs-CZ"/>
        </w:rPr>
        <w:t>informace o úvěrovaném domu - počet bytů a nebytových prostor, vlastnická struktura, užitková plocha v m</w:t>
      </w:r>
      <w:r w:rsidRPr="00C00407">
        <w:rPr>
          <w:rFonts w:cs="Arial"/>
          <w:vertAlign w:val="superscript"/>
          <w:lang w:val="cs-CZ"/>
        </w:rPr>
        <w:t>2</w:t>
      </w:r>
      <w:r w:rsidRPr="00C00407">
        <w:rPr>
          <w:rFonts w:cs="Arial"/>
          <w:lang w:val="cs-CZ"/>
        </w:rPr>
        <w:t>,</w:t>
      </w:r>
    </w:p>
    <w:p w14:paraId="701B5BC3" w14:textId="77777777" w:rsidR="00D86F43" w:rsidRPr="00C00407" w:rsidRDefault="00D86F43" w:rsidP="00D86F43">
      <w:pPr>
        <w:pStyle w:val="Zkladntext"/>
        <w:numPr>
          <w:ilvl w:val="0"/>
          <w:numId w:val="5"/>
        </w:numPr>
        <w:ind w:right="611"/>
        <w:rPr>
          <w:rFonts w:cs="Arial"/>
          <w:lang w:val="cs-CZ"/>
        </w:rPr>
      </w:pPr>
      <w:r w:rsidRPr="00C00407">
        <w:rPr>
          <w:rFonts w:cs="Arial"/>
          <w:lang w:val="cs-CZ"/>
        </w:rPr>
        <w:t>zůstatek dlouhodobé zálohy (fondu oprav) k určitému datu, současná roční tvorba dlouhodobé zálohy, z toho tvorba pro běžný provoz domu.</w:t>
      </w:r>
    </w:p>
    <w:p w14:paraId="649C32E9" w14:textId="77777777" w:rsidR="00D86F43" w:rsidRDefault="00D86F43" w:rsidP="00D86F43">
      <w:pPr>
        <w:pStyle w:val="Zkladntext"/>
        <w:ind w:right="611"/>
        <w:rPr>
          <w:rFonts w:cs="Arial"/>
          <w:b/>
          <w:lang w:val="cs-CZ"/>
        </w:rPr>
      </w:pPr>
    </w:p>
    <w:p w14:paraId="575A0436" w14:textId="77777777" w:rsidR="005624C2" w:rsidRDefault="005624C2" w:rsidP="00D86F43">
      <w:pPr>
        <w:pStyle w:val="Zkladntext"/>
        <w:ind w:right="611"/>
        <w:rPr>
          <w:rFonts w:cs="Arial"/>
          <w:b/>
          <w:lang w:val="cs-CZ"/>
        </w:rPr>
      </w:pPr>
    </w:p>
    <w:p w14:paraId="33607737" w14:textId="77777777" w:rsidR="00D86F43" w:rsidRDefault="00D86F43" w:rsidP="00D86F43">
      <w:pPr>
        <w:pStyle w:val="Zkladntext"/>
        <w:ind w:right="611"/>
        <w:rPr>
          <w:rFonts w:cs="Arial"/>
          <w:b/>
          <w:lang w:val="cs-CZ"/>
        </w:rPr>
      </w:pPr>
    </w:p>
    <w:p w14:paraId="16CA4C87" w14:textId="77777777" w:rsidR="00D86F43" w:rsidRPr="00C00407" w:rsidRDefault="00D86F43" w:rsidP="00D86F43">
      <w:pPr>
        <w:pStyle w:val="Zkladntext"/>
        <w:ind w:right="611"/>
        <w:rPr>
          <w:rFonts w:cs="Arial"/>
          <w:b/>
          <w:lang w:val="cs-CZ"/>
        </w:rPr>
      </w:pPr>
      <w:r w:rsidRPr="00C00407">
        <w:rPr>
          <w:rFonts w:cs="Arial"/>
          <w:b/>
          <w:lang w:val="cs-CZ"/>
        </w:rPr>
        <w:t>Změna trhu a postavení</w:t>
      </w:r>
    </w:p>
    <w:p w14:paraId="69E69ED2" w14:textId="77777777" w:rsidR="006B1F2F" w:rsidRDefault="00D86F43" w:rsidP="00D86F43">
      <w:pPr>
        <w:pStyle w:val="Zkladntext"/>
        <w:ind w:left="2835" w:right="611" w:hanging="2835"/>
        <w:rPr>
          <w:rFonts w:cs="Arial"/>
          <w:lang w:val="cs-CZ"/>
        </w:rPr>
      </w:pPr>
      <w:r w:rsidRPr="00C00407">
        <w:rPr>
          <w:rFonts w:cs="Arial"/>
          <w:b/>
          <w:lang w:val="cs-CZ"/>
        </w:rPr>
        <w:t>dlužníka:</w:t>
      </w:r>
      <w:r w:rsidRPr="00C00407">
        <w:rPr>
          <w:rFonts w:cs="Arial"/>
          <w:b/>
          <w:lang w:val="cs-CZ"/>
        </w:rPr>
        <w:tab/>
      </w:r>
      <w:r w:rsidRPr="00C00407">
        <w:rPr>
          <w:rFonts w:cs="Arial"/>
          <w:lang w:val="cs-CZ"/>
        </w:rPr>
        <w:t>Navržené podmínky úvěrových transakcí (viz. bod I. tohoto dokumentu) jsou podmíněny mimo jiné tím, že nedojde k závažným změnámna domácím peněžním trhu a rovněž tak nedojde k negativním změnám v postavení a finanční situaci Klienta až do d</w:t>
      </w:r>
      <w:r w:rsidR="00C02C27">
        <w:rPr>
          <w:rFonts w:cs="Arial"/>
          <w:lang w:val="cs-CZ"/>
        </w:rPr>
        <w:t>oby podpisu smlouv</w:t>
      </w:r>
      <w:r w:rsidR="006B1F2F">
        <w:rPr>
          <w:rFonts w:cs="Arial"/>
          <w:lang w:val="cs-CZ"/>
        </w:rPr>
        <w:t>y</w:t>
      </w:r>
      <w:r w:rsidRPr="00C00407">
        <w:rPr>
          <w:rFonts w:cs="Arial"/>
          <w:lang w:val="cs-CZ"/>
        </w:rPr>
        <w:t xml:space="preserve"> o úvěru.</w:t>
      </w:r>
    </w:p>
    <w:p w14:paraId="4F67DEF1" w14:textId="77777777" w:rsidR="006B1F2F" w:rsidRDefault="006B1F2F" w:rsidP="00D86F43">
      <w:pPr>
        <w:pStyle w:val="Zkladntext"/>
        <w:ind w:left="2835" w:right="611" w:hanging="2835"/>
        <w:rPr>
          <w:rFonts w:cs="Arial"/>
          <w:b/>
          <w:lang w:val="cs-CZ"/>
        </w:rPr>
      </w:pPr>
    </w:p>
    <w:p w14:paraId="5EE098AB" w14:textId="77777777" w:rsidR="005624C2" w:rsidRDefault="005624C2" w:rsidP="00D86F43">
      <w:pPr>
        <w:pStyle w:val="Zkladntext"/>
        <w:ind w:left="2835" w:right="611" w:hanging="2835"/>
        <w:rPr>
          <w:rFonts w:cs="Arial"/>
          <w:b/>
          <w:lang w:val="cs-CZ"/>
        </w:rPr>
      </w:pPr>
    </w:p>
    <w:p w14:paraId="694DBF25" w14:textId="467CD73E" w:rsidR="0055775C" w:rsidRDefault="00E80E66" w:rsidP="00633778">
      <w:pPr>
        <w:pStyle w:val="Zkladntext"/>
        <w:tabs>
          <w:tab w:val="left" w:pos="720"/>
          <w:tab w:val="left" w:pos="14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611"/>
        <w:jc w:val="left"/>
        <w:rPr>
          <w:rFonts w:cs="Arial"/>
          <w:color w:val="FF0000"/>
          <w:lang w:val="cs-CZ"/>
        </w:rPr>
      </w:pPr>
      <w:r>
        <w:rPr>
          <w:rFonts w:cs="Arial"/>
          <w:b/>
          <w:lang w:val="cs-CZ"/>
        </w:rPr>
        <w:t>P</w:t>
      </w:r>
      <w:r w:rsidR="00D86F43" w:rsidRPr="00C00407">
        <w:rPr>
          <w:rFonts w:cs="Arial"/>
          <w:b/>
          <w:lang w:val="cs-CZ"/>
        </w:rPr>
        <w:t>latnost nabídky:</w:t>
      </w:r>
      <w:r w:rsidR="00FA3C79">
        <w:rPr>
          <w:rFonts w:cs="Arial"/>
          <w:b/>
          <w:lang w:val="cs-CZ"/>
        </w:rPr>
        <w:tab/>
      </w:r>
      <w:r w:rsidR="00FA3C79">
        <w:rPr>
          <w:rFonts w:cs="Arial"/>
          <w:b/>
          <w:lang w:val="cs-CZ"/>
        </w:rPr>
        <w:tab/>
      </w:r>
      <w:r w:rsidR="0055775C">
        <w:rPr>
          <w:rFonts w:cs="Arial"/>
          <w:b/>
          <w:lang w:val="cs-CZ"/>
        </w:rPr>
        <w:t>N</w:t>
      </w:r>
      <w:r w:rsidR="0055775C" w:rsidRPr="0055775C">
        <w:rPr>
          <w:rFonts w:cs="Arial"/>
          <w:b/>
          <w:lang w:val="cs-CZ"/>
        </w:rPr>
        <w:t>abídka</w:t>
      </w:r>
      <w:r w:rsidR="0055775C">
        <w:rPr>
          <w:rFonts w:cs="Arial"/>
          <w:b/>
          <w:lang w:val="cs-CZ"/>
        </w:rPr>
        <w:t xml:space="preserve"> financování </w:t>
      </w:r>
      <w:r w:rsidR="00D86F43" w:rsidRPr="00C00407">
        <w:rPr>
          <w:rFonts w:cs="Arial"/>
          <w:lang w:val="cs-CZ"/>
        </w:rPr>
        <w:t>je platná do</w:t>
      </w:r>
      <w:r w:rsidR="00BB0808">
        <w:rPr>
          <w:rFonts w:cs="Arial"/>
          <w:lang w:val="cs-CZ"/>
        </w:rPr>
        <w:t xml:space="preserve"> </w:t>
      </w:r>
      <w:r w:rsidR="007E3FF3">
        <w:rPr>
          <w:rFonts w:cs="Arial"/>
          <w:color w:val="FF0000"/>
          <w:lang w:val="cs-CZ"/>
        </w:rPr>
        <w:t>5.2</w:t>
      </w:r>
      <w:r w:rsidR="006E3CEF">
        <w:rPr>
          <w:rFonts w:cs="Arial"/>
          <w:color w:val="FF0000"/>
          <w:lang w:val="cs-CZ"/>
        </w:rPr>
        <w:t>.2024</w:t>
      </w:r>
    </w:p>
    <w:p w14:paraId="66AAE547" w14:textId="77777777" w:rsidR="005624C2" w:rsidRDefault="005624C2" w:rsidP="0055775C">
      <w:pPr>
        <w:pStyle w:val="Zkladntext"/>
        <w:tabs>
          <w:tab w:val="left" w:pos="720"/>
          <w:tab w:val="left" w:pos="14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5" w:right="611" w:hanging="2835"/>
        <w:jc w:val="left"/>
        <w:rPr>
          <w:rFonts w:cs="Arial"/>
          <w:b/>
          <w:lang w:val="cs-CZ"/>
        </w:rPr>
      </w:pPr>
    </w:p>
    <w:p w14:paraId="452AB1C7" w14:textId="77777777" w:rsidR="0055775C" w:rsidRDefault="0055775C" w:rsidP="0055775C">
      <w:pPr>
        <w:pStyle w:val="Zkladntext"/>
        <w:tabs>
          <w:tab w:val="left" w:pos="720"/>
          <w:tab w:val="left" w:pos="14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5" w:right="611" w:hanging="2835"/>
        <w:jc w:val="left"/>
        <w:rPr>
          <w:rFonts w:cs="Arial"/>
          <w:color w:val="FF0000"/>
          <w:lang w:val="cs-CZ"/>
        </w:rPr>
      </w:pPr>
      <w:r>
        <w:rPr>
          <w:rFonts w:cs="Arial"/>
          <w:b/>
          <w:lang w:val="cs-CZ"/>
        </w:rPr>
        <w:tab/>
      </w:r>
      <w:r>
        <w:rPr>
          <w:rFonts w:cs="Arial"/>
          <w:b/>
          <w:lang w:val="cs-CZ"/>
        </w:rPr>
        <w:tab/>
      </w:r>
      <w:r>
        <w:rPr>
          <w:rFonts w:cs="Arial"/>
          <w:b/>
          <w:lang w:val="cs-CZ"/>
        </w:rPr>
        <w:tab/>
      </w:r>
      <w:r>
        <w:rPr>
          <w:rFonts w:cs="Arial"/>
          <w:b/>
          <w:lang w:val="cs-CZ"/>
        </w:rPr>
        <w:tab/>
      </w:r>
    </w:p>
    <w:p w14:paraId="11F30918" w14:textId="77777777" w:rsidR="00D86F43" w:rsidRPr="00C00407" w:rsidRDefault="0055775C" w:rsidP="00156A60">
      <w:pPr>
        <w:pStyle w:val="Zkladntext"/>
        <w:tabs>
          <w:tab w:val="left" w:pos="720"/>
          <w:tab w:val="left" w:pos="14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35" w:right="611" w:hanging="2835"/>
        <w:jc w:val="left"/>
        <w:rPr>
          <w:rFonts w:cs="Arial"/>
          <w:lang w:val="cs-CZ"/>
        </w:rPr>
      </w:pPr>
      <w:r>
        <w:rPr>
          <w:rFonts w:cs="Arial"/>
          <w:color w:val="FF0000"/>
          <w:lang w:val="cs-CZ"/>
        </w:rPr>
        <w:tab/>
      </w:r>
      <w:r>
        <w:rPr>
          <w:rFonts w:cs="Arial"/>
          <w:color w:val="FF0000"/>
          <w:lang w:val="cs-CZ"/>
        </w:rPr>
        <w:tab/>
      </w:r>
      <w:r>
        <w:rPr>
          <w:rFonts w:cs="Arial"/>
          <w:color w:val="FF0000"/>
          <w:lang w:val="cs-CZ"/>
        </w:rPr>
        <w:tab/>
      </w:r>
      <w:r>
        <w:rPr>
          <w:rFonts w:cs="Arial"/>
          <w:color w:val="FF0000"/>
          <w:lang w:val="cs-CZ"/>
        </w:rPr>
        <w:tab/>
      </w:r>
      <w:r w:rsidR="00D86F43" w:rsidRPr="00C00407">
        <w:rPr>
          <w:rFonts w:cs="Arial"/>
          <w:lang w:val="cs-CZ"/>
        </w:rPr>
        <w:t xml:space="preserve">Tato nabídka je indikativní a </w:t>
      </w:r>
      <w:r w:rsidR="00FA3C79">
        <w:rPr>
          <w:rFonts w:cs="Arial"/>
          <w:lang w:val="cs-CZ"/>
        </w:rPr>
        <w:t>n</w:t>
      </w:r>
      <w:r w:rsidR="00D86F43" w:rsidRPr="00C00407">
        <w:rPr>
          <w:rFonts w:cs="Arial"/>
          <w:lang w:val="cs-CZ"/>
        </w:rPr>
        <w:t>epředstavuje závazek ČSOB poskytnout financování.</w:t>
      </w:r>
      <w:r w:rsidR="00D86F43" w:rsidRPr="00C00407">
        <w:rPr>
          <w:rFonts w:cs="Arial"/>
          <w:b/>
          <w:lang w:val="cs-CZ"/>
        </w:rPr>
        <w:t xml:space="preserve">ČSOB je připravena o všech parametrech uvedených v indikativní nabídce před započetím schvalovacího řízení dále jednat, aby </w:t>
      </w:r>
      <w:r w:rsidR="00C02C27">
        <w:rPr>
          <w:rFonts w:cs="Arial"/>
          <w:b/>
          <w:lang w:val="cs-CZ"/>
        </w:rPr>
        <w:t>v</w:t>
      </w:r>
      <w:r w:rsidR="00D86F43" w:rsidRPr="00C00407">
        <w:rPr>
          <w:rFonts w:cs="Arial"/>
          <w:b/>
          <w:lang w:val="cs-CZ"/>
        </w:rPr>
        <w:t>e všech oblastech poskytované angažovanosti došlo k oboustranné dohodě o přijatelnosti podmínek.</w:t>
      </w:r>
    </w:p>
    <w:p w14:paraId="33B0A37A" w14:textId="77777777" w:rsidR="00D86F43" w:rsidRDefault="00D86F43" w:rsidP="00D86F43">
      <w:pPr>
        <w:ind w:right="611"/>
        <w:rPr>
          <w:rFonts w:ascii="Arial" w:hAnsi="Arial" w:cs="Arial"/>
          <w:color w:val="000000"/>
          <w:szCs w:val="20"/>
        </w:rPr>
      </w:pPr>
    </w:p>
    <w:p w14:paraId="1A7C5D48" w14:textId="77777777" w:rsidR="005624C2" w:rsidRPr="00C00407" w:rsidRDefault="005624C2" w:rsidP="00D86F43">
      <w:pPr>
        <w:ind w:right="611"/>
        <w:rPr>
          <w:rFonts w:ascii="Arial" w:hAnsi="Arial" w:cs="Arial"/>
          <w:color w:val="000000"/>
          <w:szCs w:val="20"/>
        </w:rPr>
      </w:pPr>
    </w:p>
    <w:p w14:paraId="30136474" w14:textId="77777777" w:rsidR="00B57840" w:rsidRDefault="00D86F43" w:rsidP="006B1F2F">
      <w:pPr>
        <w:ind w:left="2835" w:right="611" w:hanging="2835"/>
        <w:rPr>
          <w:rFonts w:ascii="Arial" w:hAnsi="Arial" w:cs="Arial"/>
          <w:szCs w:val="20"/>
        </w:rPr>
      </w:pPr>
      <w:r w:rsidRPr="00C00407">
        <w:rPr>
          <w:rFonts w:ascii="Arial" w:hAnsi="Arial" w:cs="Arial"/>
          <w:b/>
          <w:bCs/>
          <w:szCs w:val="20"/>
        </w:rPr>
        <w:t>Důvěrnost:</w:t>
      </w:r>
      <w:r w:rsidRPr="00C00407">
        <w:rPr>
          <w:rFonts w:ascii="Arial" w:hAnsi="Arial" w:cs="Arial"/>
          <w:b/>
          <w:bCs/>
          <w:szCs w:val="20"/>
        </w:rPr>
        <w:tab/>
      </w:r>
      <w:r w:rsidRPr="00C00407">
        <w:rPr>
          <w:rFonts w:ascii="Arial" w:hAnsi="Arial" w:cs="Arial"/>
          <w:szCs w:val="20"/>
        </w:rPr>
        <w:t>Podmínky uvedené v této nabídce jsou důvěrné a nelze je bez předchozího písemného souhlasu ČSOB sdělovat třetím stranám.</w:t>
      </w:r>
    </w:p>
    <w:p w14:paraId="7301930D" w14:textId="77777777" w:rsidR="003271FB" w:rsidRDefault="003271FB" w:rsidP="006B1F2F">
      <w:pPr>
        <w:ind w:left="2835" w:right="611" w:hanging="2835"/>
        <w:rPr>
          <w:rFonts w:ascii="Arial" w:hAnsi="Arial" w:cs="Arial"/>
          <w:szCs w:val="20"/>
        </w:rPr>
      </w:pPr>
    </w:p>
    <w:sectPr w:rsidR="003271FB" w:rsidSect="00D86F4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021" w:right="737" w:bottom="3403" w:left="1202" w:header="902" w:footer="1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3D44" w14:textId="77777777" w:rsidR="008D7ABA" w:rsidRDefault="008D7ABA" w:rsidP="00D86F43">
      <w:r>
        <w:separator/>
      </w:r>
    </w:p>
  </w:endnote>
  <w:endnote w:type="continuationSeparator" w:id="0">
    <w:p w14:paraId="2E57A020" w14:textId="77777777" w:rsidR="008D7ABA" w:rsidRDefault="008D7ABA" w:rsidP="00D8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1EB5" w14:textId="5DBFD482" w:rsidR="00CB00BD" w:rsidRDefault="005B10FE" w:rsidP="001623AF">
    <w:pPr>
      <w:pStyle w:val="Zpat"/>
      <w:tabs>
        <w:tab w:val="clear" w:pos="4536"/>
        <w:tab w:val="clear" w:pos="9072"/>
        <w:tab w:val="left" w:pos="2850"/>
      </w:tabs>
      <w:ind w:left="-1080" w:hanging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EDC23AA" wp14:editId="4CF49332">
              <wp:simplePos x="0" y="0"/>
              <wp:positionH relativeFrom="page">
                <wp:posOffset>6592570</wp:posOffset>
              </wp:positionH>
              <wp:positionV relativeFrom="page">
                <wp:posOffset>10333990</wp:posOffset>
              </wp:positionV>
              <wp:extent cx="457200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5A9FA6" w14:textId="77777777" w:rsidR="00CB00BD" w:rsidRPr="004E08E5" w:rsidRDefault="00EC7CDF">
                          <w:pPr>
                            <w:jc w:val="right"/>
                            <w:rPr>
                              <w:szCs w:val="16"/>
                            </w:rPr>
                          </w:pPr>
                          <w:r w:rsidRPr="004E08E5">
                            <w:rPr>
                              <w:szCs w:val="16"/>
                            </w:rPr>
                            <w:fldChar w:fldCharType="begin"/>
                          </w:r>
                          <w:r w:rsidR="00CB00BD" w:rsidRPr="004E08E5">
                            <w:rPr>
                              <w:szCs w:val="16"/>
                            </w:rPr>
                            <w:instrText xml:space="preserve"> PAGE </w:instrText>
                          </w:r>
                          <w:r w:rsidRPr="004E08E5">
                            <w:rPr>
                              <w:szCs w:val="16"/>
                            </w:rPr>
                            <w:fldChar w:fldCharType="separate"/>
                          </w:r>
                          <w:r w:rsidR="00E77073">
                            <w:rPr>
                              <w:noProof/>
                              <w:szCs w:val="16"/>
                            </w:rPr>
                            <w:t>6</w:t>
                          </w:r>
                          <w:r w:rsidRPr="004E08E5">
                            <w:rPr>
                              <w:szCs w:val="16"/>
                            </w:rPr>
                            <w:fldChar w:fldCharType="end"/>
                          </w:r>
                          <w:r w:rsidR="00CB00BD" w:rsidRPr="004E08E5">
                            <w:rPr>
                              <w:szCs w:val="16"/>
                            </w:rPr>
                            <w:t>/</w:t>
                          </w:r>
                          <w:r w:rsidRPr="004E08E5">
                            <w:rPr>
                              <w:szCs w:val="16"/>
                            </w:rPr>
                            <w:fldChar w:fldCharType="begin"/>
                          </w:r>
                          <w:r w:rsidR="00CB00BD" w:rsidRPr="004E08E5">
                            <w:rPr>
                              <w:szCs w:val="16"/>
                            </w:rPr>
                            <w:instrText xml:space="preserve"> NUMPAGES </w:instrText>
                          </w:r>
                          <w:r w:rsidRPr="004E08E5">
                            <w:rPr>
                              <w:szCs w:val="16"/>
                            </w:rPr>
                            <w:fldChar w:fldCharType="separate"/>
                          </w:r>
                          <w:r w:rsidR="00E77073">
                            <w:rPr>
                              <w:noProof/>
                              <w:szCs w:val="16"/>
                            </w:rPr>
                            <w:t>6</w:t>
                          </w:r>
                          <w:r w:rsidRPr="004E08E5">
                            <w:rPr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C23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19.1pt;margin-top:813.7pt;width:36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" filled="f" stroked="f">
              <v:textbox inset="0,0,0,0">
                <w:txbxContent>
                  <w:p w14:paraId="2D5A9FA6" w14:textId="77777777" w:rsidR="00CB00BD" w:rsidRPr="004E08E5" w:rsidRDefault="00EC7CDF">
                    <w:pPr>
                      <w:jc w:val="right"/>
                      <w:rPr>
                        <w:szCs w:val="16"/>
                      </w:rPr>
                    </w:pPr>
                    <w:r w:rsidRPr="004E08E5">
                      <w:rPr>
                        <w:szCs w:val="16"/>
                      </w:rPr>
                      <w:fldChar w:fldCharType="begin"/>
                    </w:r>
                    <w:r w:rsidR="00CB00BD" w:rsidRPr="004E08E5">
                      <w:rPr>
                        <w:szCs w:val="16"/>
                      </w:rPr>
                      <w:instrText xml:space="preserve"> PAGE </w:instrText>
                    </w:r>
                    <w:r w:rsidRPr="004E08E5">
                      <w:rPr>
                        <w:szCs w:val="16"/>
                      </w:rPr>
                      <w:fldChar w:fldCharType="separate"/>
                    </w:r>
                    <w:r w:rsidR="00E77073">
                      <w:rPr>
                        <w:noProof/>
                        <w:szCs w:val="16"/>
                      </w:rPr>
                      <w:t>6</w:t>
                    </w:r>
                    <w:r w:rsidRPr="004E08E5">
                      <w:rPr>
                        <w:szCs w:val="16"/>
                      </w:rPr>
                      <w:fldChar w:fldCharType="end"/>
                    </w:r>
                    <w:r w:rsidR="00CB00BD" w:rsidRPr="004E08E5">
                      <w:rPr>
                        <w:szCs w:val="16"/>
                      </w:rPr>
                      <w:t>/</w:t>
                    </w:r>
                    <w:r w:rsidRPr="004E08E5">
                      <w:rPr>
                        <w:szCs w:val="16"/>
                      </w:rPr>
                      <w:fldChar w:fldCharType="begin"/>
                    </w:r>
                    <w:r w:rsidR="00CB00BD" w:rsidRPr="004E08E5">
                      <w:rPr>
                        <w:szCs w:val="16"/>
                      </w:rPr>
                      <w:instrText xml:space="preserve"> NUMPAGES </w:instrText>
                    </w:r>
                    <w:r w:rsidRPr="004E08E5">
                      <w:rPr>
                        <w:szCs w:val="16"/>
                      </w:rPr>
                      <w:fldChar w:fldCharType="separate"/>
                    </w:r>
                    <w:r w:rsidR="00E77073">
                      <w:rPr>
                        <w:noProof/>
                        <w:szCs w:val="16"/>
                      </w:rPr>
                      <w:t>6</w:t>
                    </w:r>
                    <w:r w:rsidRPr="004E08E5">
                      <w:rPr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3C71" w14:textId="77777777" w:rsidR="00CB00BD" w:rsidRDefault="00CB00BD" w:rsidP="001623AF">
    <w:pPr>
      <w:pStyle w:val="Zpat"/>
      <w:ind w:left="-1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4B01D" w14:textId="77777777" w:rsidR="008D7ABA" w:rsidRDefault="008D7ABA" w:rsidP="00D86F43">
      <w:r>
        <w:separator/>
      </w:r>
    </w:p>
  </w:footnote>
  <w:footnote w:type="continuationSeparator" w:id="0">
    <w:p w14:paraId="54D87DE1" w14:textId="77777777" w:rsidR="008D7ABA" w:rsidRDefault="008D7ABA" w:rsidP="00D8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6E3E" w14:textId="36778714" w:rsidR="00CB00BD" w:rsidRDefault="005B10F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EC278A8" wp14:editId="36AA18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8" name="MSIPCM54eb4fd9ac6023f8c2a9f720" descr="{&quot;HashCode&quot;:417909460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24CAA" w14:textId="77777777" w:rsidR="00CB00BD" w:rsidRPr="001B7C58" w:rsidRDefault="00CB00BD" w:rsidP="001B7C58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1B7C58">
                            <w:rPr>
                              <w:rFonts w:ascii="Calibri" w:hAnsi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278A8" id="_x0000_t202" coordsize="21600,21600" o:spt="202" path="m,l,21600r21600,l21600,xe">
              <v:stroke joinstyle="miter"/>
              <v:path gradientshapeok="t" o:connecttype="rect"/>
            </v:shapetype>
            <v:shape id="MSIPCM54eb4fd9ac6023f8c2a9f720" o:spid="_x0000_s1029" type="#_x0000_t202" alt="{&quot;HashCode&quot;:417909460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" o:allowincell="f" filled="f" stroked="f" strokeweight=".5pt">
              <v:textbox inset=",0,,0">
                <w:txbxContent>
                  <w:p w14:paraId="19024CAA" w14:textId="77777777" w:rsidR="00CB00BD" w:rsidRPr="001B7C58" w:rsidRDefault="00CB00BD" w:rsidP="001B7C58">
                    <w:pPr>
                      <w:jc w:val="center"/>
                      <w:rPr>
                        <w:rFonts w:ascii="Calibri" w:hAnsi="Calibri"/>
                        <w:color w:val="000000"/>
                      </w:rPr>
                    </w:pPr>
                    <w:proofErr w:type="spellStart"/>
                    <w:r w:rsidRPr="001B7C58">
                      <w:rPr>
                        <w:rFonts w:ascii="Calibri" w:hAnsi="Calibri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CB00BD">
      <w:rPr>
        <w:noProof/>
      </w:rPr>
      <w:drawing>
        <wp:anchor distT="0" distB="0" distL="114300" distR="114300" simplePos="0" relativeHeight="251661312" behindDoc="1" locked="0" layoutInCell="1" allowOverlap="1" wp14:anchorId="459B9BA6" wp14:editId="7DAF083E">
          <wp:simplePos x="0" y="0"/>
          <wp:positionH relativeFrom="page">
            <wp:posOffset>0</wp:posOffset>
          </wp:positionH>
          <wp:positionV relativeFrom="page">
            <wp:posOffset>8461375</wp:posOffset>
          </wp:positionV>
          <wp:extent cx="7585075" cy="2238375"/>
          <wp:effectExtent l="0" t="0" r="0" b="9525"/>
          <wp:wrapNone/>
          <wp:docPr id="3" name="obrázek 3" descr="SME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ME_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23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05A6" w14:textId="769B6938" w:rsidR="00CB00BD" w:rsidRDefault="005B10FE" w:rsidP="001623AF">
    <w:pPr>
      <w:pStyle w:val="Zhlav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E511564" wp14:editId="72670E4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0"/>
              <wp:wrapNone/>
              <wp:docPr id="10" name="MSIPCMac124fbf8c04535628584476" descr="{&quot;HashCode&quot;:417909460,&quot;Height&quot;:841.0,&quot;Width&quot;:595.0,&quot;Placement&quot;:&quot;Header&quot;,&quot;Index&quot;:&quot;FirstPage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97A6B" w14:textId="77777777" w:rsidR="00CB00BD" w:rsidRPr="001B7C58" w:rsidRDefault="00CB00BD" w:rsidP="001B7C58">
                          <w:pPr>
                            <w:jc w:val="center"/>
                            <w:rPr>
                              <w:rFonts w:ascii="Calibri" w:hAnsi="Calibri"/>
                              <w:color w:val="000000"/>
                            </w:rPr>
                          </w:pPr>
                          <w:r w:rsidRPr="001B7C58">
                            <w:rPr>
                              <w:rFonts w:ascii="Calibri" w:hAnsi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11564" id="_x0000_t202" coordsize="21600,21600" o:spt="202" path="m,l,21600r21600,l21600,xe">
              <v:stroke joinstyle="miter"/>
              <v:path gradientshapeok="t" o:connecttype="rect"/>
            </v:shapetype>
            <v:shape id="MSIPCMac124fbf8c04535628584476" o:spid="_x0000_s1031" type="#_x0000_t202" alt="{&quot;HashCode&quot;:417909460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" o:allowincell="f" filled="f" stroked="f" strokeweight=".5pt">
              <v:textbox inset=",0,,0">
                <w:txbxContent>
                  <w:p w14:paraId="34297A6B" w14:textId="77777777" w:rsidR="00CB00BD" w:rsidRPr="001B7C58" w:rsidRDefault="00CB00BD" w:rsidP="001B7C58">
                    <w:pPr>
                      <w:jc w:val="center"/>
                      <w:rPr>
                        <w:rFonts w:ascii="Calibri" w:hAnsi="Calibri"/>
                        <w:color w:val="000000"/>
                      </w:rPr>
                    </w:pPr>
                    <w:proofErr w:type="spellStart"/>
                    <w:r w:rsidRPr="001B7C58">
                      <w:rPr>
                        <w:rFonts w:ascii="Calibri" w:hAnsi="Calibri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CB00BD">
      <w:rPr>
        <w:noProof/>
      </w:rPr>
      <w:drawing>
        <wp:anchor distT="0" distB="0" distL="114300" distR="114300" simplePos="0" relativeHeight="251669504" behindDoc="1" locked="0" layoutInCell="1" allowOverlap="1" wp14:anchorId="27AE4EA2" wp14:editId="650B6442">
          <wp:simplePos x="0" y="0"/>
          <wp:positionH relativeFrom="page">
            <wp:posOffset>1476375</wp:posOffset>
          </wp:positionH>
          <wp:positionV relativeFrom="page">
            <wp:posOffset>1908175</wp:posOffset>
          </wp:positionV>
          <wp:extent cx="6143625" cy="2238375"/>
          <wp:effectExtent l="0" t="0" r="9525" b="9525"/>
          <wp:wrapNone/>
          <wp:docPr id="4" name="obrázek 4" descr="MP_zahlavi_bub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P_zahlavi_bubl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223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00BD">
      <w:rPr>
        <w:noProof/>
      </w:rPr>
      <w:drawing>
        <wp:anchor distT="0" distB="0" distL="114300" distR="114300" simplePos="0" relativeHeight="251653120" behindDoc="1" locked="0" layoutInCell="1" allowOverlap="1" wp14:anchorId="011215CA" wp14:editId="2DDAA9BF">
          <wp:simplePos x="0" y="0"/>
          <wp:positionH relativeFrom="page">
            <wp:posOffset>0</wp:posOffset>
          </wp:positionH>
          <wp:positionV relativeFrom="page">
            <wp:posOffset>8461375</wp:posOffset>
          </wp:positionV>
          <wp:extent cx="7585075" cy="2238375"/>
          <wp:effectExtent l="0" t="0" r="0" b="9525"/>
          <wp:wrapNone/>
          <wp:docPr id="2" name="obrázek 2" descr="SME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E_zapa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23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68"/>
    <w:multiLevelType w:val="hybridMultilevel"/>
    <w:tmpl w:val="F1D2C69A"/>
    <w:lvl w:ilvl="0" w:tplc="1998383E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2060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8667AA"/>
    <w:multiLevelType w:val="hybridMultilevel"/>
    <w:tmpl w:val="4956C5A8"/>
    <w:lvl w:ilvl="0" w:tplc="BC0E0E8A">
      <w:start w:val="2"/>
      <w:numFmt w:val="lowerLetter"/>
      <w:lvlText w:val="%1)"/>
      <w:lvlJc w:val="left"/>
      <w:pPr>
        <w:ind w:left="35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9" w:hanging="360"/>
      </w:pPr>
    </w:lvl>
    <w:lvl w:ilvl="2" w:tplc="0405001B" w:tentative="1">
      <w:start w:val="1"/>
      <w:numFmt w:val="lowerRoman"/>
      <w:lvlText w:val="%3."/>
      <w:lvlJc w:val="right"/>
      <w:pPr>
        <w:ind w:left="4999" w:hanging="180"/>
      </w:pPr>
    </w:lvl>
    <w:lvl w:ilvl="3" w:tplc="0405000F" w:tentative="1">
      <w:start w:val="1"/>
      <w:numFmt w:val="decimal"/>
      <w:lvlText w:val="%4."/>
      <w:lvlJc w:val="left"/>
      <w:pPr>
        <w:ind w:left="5719" w:hanging="360"/>
      </w:pPr>
    </w:lvl>
    <w:lvl w:ilvl="4" w:tplc="04050019" w:tentative="1">
      <w:start w:val="1"/>
      <w:numFmt w:val="lowerLetter"/>
      <w:lvlText w:val="%5."/>
      <w:lvlJc w:val="left"/>
      <w:pPr>
        <w:ind w:left="6439" w:hanging="360"/>
      </w:pPr>
    </w:lvl>
    <w:lvl w:ilvl="5" w:tplc="0405001B" w:tentative="1">
      <w:start w:val="1"/>
      <w:numFmt w:val="lowerRoman"/>
      <w:lvlText w:val="%6."/>
      <w:lvlJc w:val="right"/>
      <w:pPr>
        <w:ind w:left="7159" w:hanging="180"/>
      </w:pPr>
    </w:lvl>
    <w:lvl w:ilvl="6" w:tplc="0405000F" w:tentative="1">
      <w:start w:val="1"/>
      <w:numFmt w:val="decimal"/>
      <w:lvlText w:val="%7."/>
      <w:lvlJc w:val="left"/>
      <w:pPr>
        <w:ind w:left="7879" w:hanging="360"/>
      </w:pPr>
    </w:lvl>
    <w:lvl w:ilvl="7" w:tplc="04050019" w:tentative="1">
      <w:start w:val="1"/>
      <w:numFmt w:val="lowerLetter"/>
      <w:lvlText w:val="%8."/>
      <w:lvlJc w:val="left"/>
      <w:pPr>
        <w:ind w:left="8599" w:hanging="360"/>
      </w:pPr>
    </w:lvl>
    <w:lvl w:ilvl="8" w:tplc="0405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2" w15:restartNumberingAfterBreak="0">
    <w:nsid w:val="085D7655"/>
    <w:multiLevelType w:val="hybridMultilevel"/>
    <w:tmpl w:val="36747866"/>
    <w:lvl w:ilvl="0" w:tplc="FB323B14">
      <w:start w:val="1"/>
      <w:numFmt w:val="lowerLetter"/>
      <w:lvlText w:val="%1)"/>
      <w:lvlJc w:val="left"/>
      <w:pPr>
        <w:ind w:left="3256" w:hanging="7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3472BFD"/>
    <w:multiLevelType w:val="hybridMultilevel"/>
    <w:tmpl w:val="4956C5A8"/>
    <w:lvl w:ilvl="0" w:tplc="BC0E0E8A">
      <w:start w:val="2"/>
      <w:numFmt w:val="lowerLetter"/>
      <w:lvlText w:val="%1)"/>
      <w:lvlJc w:val="left"/>
      <w:pPr>
        <w:ind w:left="35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9" w:hanging="360"/>
      </w:pPr>
    </w:lvl>
    <w:lvl w:ilvl="2" w:tplc="0405001B" w:tentative="1">
      <w:start w:val="1"/>
      <w:numFmt w:val="lowerRoman"/>
      <w:lvlText w:val="%3."/>
      <w:lvlJc w:val="right"/>
      <w:pPr>
        <w:ind w:left="4999" w:hanging="180"/>
      </w:pPr>
    </w:lvl>
    <w:lvl w:ilvl="3" w:tplc="0405000F" w:tentative="1">
      <w:start w:val="1"/>
      <w:numFmt w:val="decimal"/>
      <w:lvlText w:val="%4."/>
      <w:lvlJc w:val="left"/>
      <w:pPr>
        <w:ind w:left="5719" w:hanging="360"/>
      </w:pPr>
    </w:lvl>
    <w:lvl w:ilvl="4" w:tplc="04050019" w:tentative="1">
      <w:start w:val="1"/>
      <w:numFmt w:val="lowerLetter"/>
      <w:lvlText w:val="%5."/>
      <w:lvlJc w:val="left"/>
      <w:pPr>
        <w:ind w:left="6439" w:hanging="360"/>
      </w:pPr>
    </w:lvl>
    <w:lvl w:ilvl="5" w:tplc="0405001B" w:tentative="1">
      <w:start w:val="1"/>
      <w:numFmt w:val="lowerRoman"/>
      <w:lvlText w:val="%6."/>
      <w:lvlJc w:val="right"/>
      <w:pPr>
        <w:ind w:left="7159" w:hanging="180"/>
      </w:pPr>
    </w:lvl>
    <w:lvl w:ilvl="6" w:tplc="0405000F" w:tentative="1">
      <w:start w:val="1"/>
      <w:numFmt w:val="decimal"/>
      <w:lvlText w:val="%7."/>
      <w:lvlJc w:val="left"/>
      <w:pPr>
        <w:ind w:left="7879" w:hanging="360"/>
      </w:pPr>
    </w:lvl>
    <w:lvl w:ilvl="7" w:tplc="04050019" w:tentative="1">
      <w:start w:val="1"/>
      <w:numFmt w:val="lowerLetter"/>
      <w:lvlText w:val="%8."/>
      <w:lvlJc w:val="left"/>
      <w:pPr>
        <w:ind w:left="8599" w:hanging="360"/>
      </w:pPr>
    </w:lvl>
    <w:lvl w:ilvl="8" w:tplc="0405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4" w15:restartNumberingAfterBreak="0">
    <w:nsid w:val="1B971D6E"/>
    <w:multiLevelType w:val="hybridMultilevel"/>
    <w:tmpl w:val="4F363032"/>
    <w:lvl w:ilvl="0" w:tplc="6D0A762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142"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7DF0"/>
    <w:multiLevelType w:val="hybridMultilevel"/>
    <w:tmpl w:val="741E424C"/>
    <w:lvl w:ilvl="0" w:tplc="DE9ED2CC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2060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3934B6"/>
    <w:multiLevelType w:val="hybridMultilevel"/>
    <w:tmpl w:val="A080DEC6"/>
    <w:lvl w:ilvl="0" w:tplc="6A9A2B5A">
      <w:start w:val="1"/>
      <w:numFmt w:val="lowerLetter"/>
      <w:lvlText w:val="%1)"/>
      <w:lvlJc w:val="left"/>
      <w:pPr>
        <w:ind w:left="3960" w:hanging="360"/>
      </w:pPr>
      <w:rPr>
        <w:rFonts w:hint="default"/>
        <w:b w:val="0"/>
        <w:color w:val="003366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2C42135E"/>
    <w:multiLevelType w:val="hybridMultilevel"/>
    <w:tmpl w:val="36747866"/>
    <w:lvl w:ilvl="0" w:tplc="FB323B14">
      <w:start w:val="1"/>
      <w:numFmt w:val="lowerLetter"/>
      <w:lvlText w:val="%1)"/>
      <w:lvlJc w:val="left"/>
      <w:pPr>
        <w:ind w:left="3256" w:hanging="705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3D453478"/>
    <w:multiLevelType w:val="hybridMultilevel"/>
    <w:tmpl w:val="C30AE062"/>
    <w:lvl w:ilvl="0" w:tplc="9D1237E2">
      <w:start w:val="1"/>
      <w:numFmt w:val="bullet"/>
      <w:pStyle w:val="Odrk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F006D"/>
    <w:multiLevelType w:val="hybridMultilevel"/>
    <w:tmpl w:val="FF642866"/>
    <w:lvl w:ilvl="0" w:tplc="AB5C94C6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2060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1A50C2C"/>
    <w:multiLevelType w:val="singleLevel"/>
    <w:tmpl w:val="1DA6AC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1" w15:restartNumberingAfterBreak="0">
    <w:nsid w:val="46CE00D3"/>
    <w:multiLevelType w:val="hybridMultilevel"/>
    <w:tmpl w:val="18FCC5FA"/>
    <w:lvl w:ilvl="0" w:tplc="45BA5B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002142"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E546C"/>
    <w:multiLevelType w:val="hybridMultilevel"/>
    <w:tmpl w:val="404ACA7C"/>
    <w:lvl w:ilvl="0" w:tplc="BB3A2B80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2060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B947DC"/>
    <w:multiLevelType w:val="hybridMultilevel"/>
    <w:tmpl w:val="047AF98E"/>
    <w:lvl w:ilvl="0" w:tplc="212036C8">
      <w:start w:val="1"/>
      <w:numFmt w:val="lowerLetter"/>
      <w:lvlText w:val="%1)"/>
      <w:lvlJc w:val="left"/>
      <w:pPr>
        <w:ind w:left="3240" w:hanging="360"/>
      </w:pPr>
      <w:rPr>
        <w:rFonts w:hint="default"/>
        <w:color w:val="002060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5D3D2C9D"/>
    <w:multiLevelType w:val="hybridMultilevel"/>
    <w:tmpl w:val="CD4A0D34"/>
    <w:lvl w:ilvl="0" w:tplc="E4B0BCF6">
      <w:start w:val="2"/>
      <w:numFmt w:val="bullet"/>
      <w:lvlText w:val=""/>
      <w:lvlJc w:val="left"/>
      <w:pPr>
        <w:tabs>
          <w:tab w:val="num" w:pos="3905"/>
        </w:tabs>
        <w:ind w:left="3905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677B211A"/>
    <w:multiLevelType w:val="hybridMultilevel"/>
    <w:tmpl w:val="290ACC5C"/>
    <w:lvl w:ilvl="0" w:tplc="AEEE60E8">
      <w:start w:val="1"/>
      <w:numFmt w:val="lowerLetter"/>
      <w:lvlText w:val="%1)"/>
      <w:lvlJc w:val="left"/>
      <w:pPr>
        <w:tabs>
          <w:tab w:val="num" w:pos="1354"/>
        </w:tabs>
        <w:ind w:left="1354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93F7249"/>
    <w:multiLevelType w:val="hybridMultilevel"/>
    <w:tmpl w:val="0F0A6732"/>
    <w:lvl w:ilvl="0" w:tplc="E25ED56C">
      <w:start w:val="1"/>
      <w:numFmt w:val="lowerLetter"/>
      <w:lvlText w:val="%1)"/>
      <w:lvlJc w:val="left"/>
      <w:pPr>
        <w:ind w:left="3240" w:hanging="360"/>
      </w:pPr>
      <w:rPr>
        <w:rFonts w:hint="default"/>
        <w:color w:val="002060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1AB6A69"/>
    <w:multiLevelType w:val="hybridMultilevel"/>
    <w:tmpl w:val="E0D88456"/>
    <w:lvl w:ilvl="0" w:tplc="D4E868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72325D"/>
    <w:multiLevelType w:val="hybridMultilevel"/>
    <w:tmpl w:val="F726372C"/>
    <w:lvl w:ilvl="0" w:tplc="00586F72">
      <w:start w:val="6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20DD8"/>
    <w:multiLevelType w:val="hybridMultilevel"/>
    <w:tmpl w:val="7B669FB2"/>
    <w:lvl w:ilvl="0" w:tplc="4CBC3FDE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2060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10164685">
    <w:abstractNumId w:val="8"/>
  </w:num>
  <w:num w:numId="2" w16cid:durableId="251595141">
    <w:abstractNumId w:val="10"/>
  </w:num>
  <w:num w:numId="3" w16cid:durableId="1070690934">
    <w:abstractNumId w:val="14"/>
  </w:num>
  <w:num w:numId="4" w16cid:durableId="1827211158">
    <w:abstractNumId w:val="18"/>
  </w:num>
  <w:num w:numId="5" w16cid:durableId="528566408">
    <w:abstractNumId w:val="15"/>
  </w:num>
  <w:num w:numId="6" w16cid:durableId="2026248494">
    <w:abstractNumId w:val="17"/>
  </w:num>
  <w:num w:numId="7" w16cid:durableId="844708841">
    <w:abstractNumId w:val="7"/>
  </w:num>
  <w:num w:numId="8" w16cid:durableId="650182743">
    <w:abstractNumId w:val="3"/>
  </w:num>
  <w:num w:numId="9" w16cid:durableId="1708219817">
    <w:abstractNumId w:val="1"/>
  </w:num>
  <w:num w:numId="10" w16cid:durableId="1864977393">
    <w:abstractNumId w:val="2"/>
  </w:num>
  <w:num w:numId="11" w16cid:durableId="600649975">
    <w:abstractNumId w:val="4"/>
  </w:num>
  <w:num w:numId="12" w16cid:durableId="737551679">
    <w:abstractNumId w:val="11"/>
  </w:num>
  <w:num w:numId="13" w16cid:durableId="2033846460">
    <w:abstractNumId w:val="6"/>
  </w:num>
  <w:num w:numId="14" w16cid:durableId="1869025267">
    <w:abstractNumId w:val="16"/>
  </w:num>
  <w:num w:numId="15" w16cid:durableId="1768888488">
    <w:abstractNumId w:val="12"/>
  </w:num>
  <w:num w:numId="16" w16cid:durableId="687946421">
    <w:abstractNumId w:val="5"/>
  </w:num>
  <w:num w:numId="17" w16cid:durableId="877358683">
    <w:abstractNumId w:val="19"/>
  </w:num>
  <w:num w:numId="18" w16cid:durableId="275914843">
    <w:abstractNumId w:val="13"/>
  </w:num>
  <w:num w:numId="19" w16cid:durableId="491524908">
    <w:abstractNumId w:val="0"/>
  </w:num>
  <w:num w:numId="20" w16cid:durableId="5505079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43"/>
    <w:rsid w:val="00001641"/>
    <w:rsid w:val="00001CF5"/>
    <w:rsid w:val="00007AA2"/>
    <w:rsid w:val="000160BA"/>
    <w:rsid w:val="00021A04"/>
    <w:rsid w:val="00024AA2"/>
    <w:rsid w:val="000325FE"/>
    <w:rsid w:val="00040F2B"/>
    <w:rsid w:val="00041F63"/>
    <w:rsid w:val="00043C99"/>
    <w:rsid w:val="00045CEE"/>
    <w:rsid w:val="00052FD7"/>
    <w:rsid w:val="00064A6B"/>
    <w:rsid w:val="00067C74"/>
    <w:rsid w:val="00074E68"/>
    <w:rsid w:val="00077493"/>
    <w:rsid w:val="00093755"/>
    <w:rsid w:val="000A7C09"/>
    <w:rsid w:val="000B0BDC"/>
    <w:rsid w:val="000B1DFA"/>
    <w:rsid w:val="000B4FBD"/>
    <w:rsid w:val="000C276A"/>
    <w:rsid w:val="000C296B"/>
    <w:rsid w:val="000C2BD4"/>
    <w:rsid w:val="000C5AA6"/>
    <w:rsid w:val="000D39DF"/>
    <w:rsid w:val="000D4FCB"/>
    <w:rsid w:val="000E12F9"/>
    <w:rsid w:val="000F2992"/>
    <w:rsid w:val="000F5C2A"/>
    <w:rsid w:val="001069B4"/>
    <w:rsid w:val="00111446"/>
    <w:rsid w:val="0011228B"/>
    <w:rsid w:val="001170CC"/>
    <w:rsid w:val="00120CAC"/>
    <w:rsid w:val="00133100"/>
    <w:rsid w:val="001528F4"/>
    <w:rsid w:val="00156A60"/>
    <w:rsid w:val="001623AF"/>
    <w:rsid w:val="00162AF6"/>
    <w:rsid w:val="00177BD1"/>
    <w:rsid w:val="0018678A"/>
    <w:rsid w:val="00192FD0"/>
    <w:rsid w:val="0019738A"/>
    <w:rsid w:val="001B60B5"/>
    <w:rsid w:val="001B72FA"/>
    <w:rsid w:val="001B7C58"/>
    <w:rsid w:val="001C1663"/>
    <w:rsid w:val="001C3B3A"/>
    <w:rsid w:val="001C78AE"/>
    <w:rsid w:val="001D2C50"/>
    <w:rsid w:val="001D6616"/>
    <w:rsid w:val="001E0600"/>
    <w:rsid w:val="001E0AAB"/>
    <w:rsid w:val="00203F1E"/>
    <w:rsid w:val="002043A7"/>
    <w:rsid w:val="00211DFF"/>
    <w:rsid w:val="00213570"/>
    <w:rsid w:val="00222E9A"/>
    <w:rsid w:val="00222F2A"/>
    <w:rsid w:val="00260648"/>
    <w:rsid w:val="00261761"/>
    <w:rsid w:val="0026209F"/>
    <w:rsid w:val="002622A6"/>
    <w:rsid w:val="00270386"/>
    <w:rsid w:val="002710A5"/>
    <w:rsid w:val="0027204F"/>
    <w:rsid w:val="00281FF1"/>
    <w:rsid w:val="002936A9"/>
    <w:rsid w:val="0029533F"/>
    <w:rsid w:val="002A246D"/>
    <w:rsid w:val="002A57B3"/>
    <w:rsid w:val="002A6DF7"/>
    <w:rsid w:val="002B7EED"/>
    <w:rsid w:val="002C083F"/>
    <w:rsid w:val="002C40E6"/>
    <w:rsid w:val="002D2EB5"/>
    <w:rsid w:val="002D30F4"/>
    <w:rsid w:val="002D6290"/>
    <w:rsid w:val="002E1786"/>
    <w:rsid w:val="002E69D8"/>
    <w:rsid w:val="002F3A45"/>
    <w:rsid w:val="002F4906"/>
    <w:rsid w:val="002F4B11"/>
    <w:rsid w:val="002F5AC1"/>
    <w:rsid w:val="002F6DF4"/>
    <w:rsid w:val="00307630"/>
    <w:rsid w:val="003208CC"/>
    <w:rsid w:val="00321A78"/>
    <w:rsid w:val="0032602F"/>
    <w:rsid w:val="003271FB"/>
    <w:rsid w:val="00334F41"/>
    <w:rsid w:val="00340A06"/>
    <w:rsid w:val="00344FFA"/>
    <w:rsid w:val="00353C2E"/>
    <w:rsid w:val="00355E64"/>
    <w:rsid w:val="00356AFA"/>
    <w:rsid w:val="003613F8"/>
    <w:rsid w:val="00370310"/>
    <w:rsid w:val="00375301"/>
    <w:rsid w:val="0037546E"/>
    <w:rsid w:val="00382426"/>
    <w:rsid w:val="00384009"/>
    <w:rsid w:val="0038596A"/>
    <w:rsid w:val="003903A5"/>
    <w:rsid w:val="00392C88"/>
    <w:rsid w:val="003957A9"/>
    <w:rsid w:val="003A1CB0"/>
    <w:rsid w:val="003A31BE"/>
    <w:rsid w:val="003A7076"/>
    <w:rsid w:val="003A7277"/>
    <w:rsid w:val="003B03A0"/>
    <w:rsid w:val="003B1693"/>
    <w:rsid w:val="003B4B0D"/>
    <w:rsid w:val="003C0DC1"/>
    <w:rsid w:val="003C3C50"/>
    <w:rsid w:val="003C46BE"/>
    <w:rsid w:val="003D1FDD"/>
    <w:rsid w:val="003D236B"/>
    <w:rsid w:val="003D6FF6"/>
    <w:rsid w:val="003D736F"/>
    <w:rsid w:val="003E0A44"/>
    <w:rsid w:val="003E1F88"/>
    <w:rsid w:val="00400CF1"/>
    <w:rsid w:val="004012BA"/>
    <w:rsid w:val="0041693D"/>
    <w:rsid w:val="00416B06"/>
    <w:rsid w:val="00421262"/>
    <w:rsid w:val="00421C2F"/>
    <w:rsid w:val="00430FAD"/>
    <w:rsid w:val="00433874"/>
    <w:rsid w:val="00433FE4"/>
    <w:rsid w:val="00437931"/>
    <w:rsid w:val="004414E1"/>
    <w:rsid w:val="004422B8"/>
    <w:rsid w:val="00453E90"/>
    <w:rsid w:val="0046087D"/>
    <w:rsid w:val="00465ADC"/>
    <w:rsid w:val="004670BB"/>
    <w:rsid w:val="0047037B"/>
    <w:rsid w:val="00474F6B"/>
    <w:rsid w:val="00475250"/>
    <w:rsid w:val="00480771"/>
    <w:rsid w:val="00483587"/>
    <w:rsid w:val="00486ED8"/>
    <w:rsid w:val="00497BCA"/>
    <w:rsid w:val="004A3533"/>
    <w:rsid w:val="004B0C68"/>
    <w:rsid w:val="004B5F78"/>
    <w:rsid w:val="004C252D"/>
    <w:rsid w:val="004C30E4"/>
    <w:rsid w:val="004C7D32"/>
    <w:rsid w:val="004E142E"/>
    <w:rsid w:val="004E17B4"/>
    <w:rsid w:val="004E205D"/>
    <w:rsid w:val="004E5CF5"/>
    <w:rsid w:val="004F5C92"/>
    <w:rsid w:val="004F7991"/>
    <w:rsid w:val="00513C3D"/>
    <w:rsid w:val="005267C9"/>
    <w:rsid w:val="005308BA"/>
    <w:rsid w:val="00537BCF"/>
    <w:rsid w:val="00551C64"/>
    <w:rsid w:val="005571B4"/>
    <w:rsid w:val="0055775C"/>
    <w:rsid w:val="00561D9C"/>
    <w:rsid w:val="005624C2"/>
    <w:rsid w:val="0057027E"/>
    <w:rsid w:val="00572025"/>
    <w:rsid w:val="00574AAB"/>
    <w:rsid w:val="00597681"/>
    <w:rsid w:val="005A0E68"/>
    <w:rsid w:val="005A7A99"/>
    <w:rsid w:val="005B10FE"/>
    <w:rsid w:val="005B3554"/>
    <w:rsid w:val="005C3786"/>
    <w:rsid w:val="005D188A"/>
    <w:rsid w:val="005D4FE0"/>
    <w:rsid w:val="005D700D"/>
    <w:rsid w:val="005E4E6D"/>
    <w:rsid w:val="005E77BB"/>
    <w:rsid w:val="005F0211"/>
    <w:rsid w:val="005F5662"/>
    <w:rsid w:val="00603C86"/>
    <w:rsid w:val="00610422"/>
    <w:rsid w:val="00615AE1"/>
    <w:rsid w:val="006219C2"/>
    <w:rsid w:val="006264A8"/>
    <w:rsid w:val="00632336"/>
    <w:rsid w:val="00633778"/>
    <w:rsid w:val="0064199B"/>
    <w:rsid w:val="006438EE"/>
    <w:rsid w:val="00644AC7"/>
    <w:rsid w:val="006531AC"/>
    <w:rsid w:val="00662DA8"/>
    <w:rsid w:val="00665288"/>
    <w:rsid w:val="006658AC"/>
    <w:rsid w:val="006714B5"/>
    <w:rsid w:val="00674739"/>
    <w:rsid w:val="00676FEF"/>
    <w:rsid w:val="00681534"/>
    <w:rsid w:val="006920B0"/>
    <w:rsid w:val="00694272"/>
    <w:rsid w:val="006B1F2F"/>
    <w:rsid w:val="006B5C7A"/>
    <w:rsid w:val="006C4451"/>
    <w:rsid w:val="006C6816"/>
    <w:rsid w:val="006D4BDA"/>
    <w:rsid w:val="006E20A1"/>
    <w:rsid w:val="006E3A42"/>
    <w:rsid w:val="006E3CEF"/>
    <w:rsid w:val="006E4592"/>
    <w:rsid w:val="006E47A4"/>
    <w:rsid w:val="006E69F8"/>
    <w:rsid w:val="006F1C2B"/>
    <w:rsid w:val="006F5694"/>
    <w:rsid w:val="006F600E"/>
    <w:rsid w:val="006F6507"/>
    <w:rsid w:val="007020FC"/>
    <w:rsid w:val="00703D67"/>
    <w:rsid w:val="00704943"/>
    <w:rsid w:val="007109DB"/>
    <w:rsid w:val="00731697"/>
    <w:rsid w:val="0073445D"/>
    <w:rsid w:val="00737DF6"/>
    <w:rsid w:val="00740F41"/>
    <w:rsid w:val="007421BA"/>
    <w:rsid w:val="00746E00"/>
    <w:rsid w:val="007505D0"/>
    <w:rsid w:val="00752C72"/>
    <w:rsid w:val="00752F1F"/>
    <w:rsid w:val="00760A52"/>
    <w:rsid w:val="00764B84"/>
    <w:rsid w:val="007838AE"/>
    <w:rsid w:val="00787F99"/>
    <w:rsid w:val="00790854"/>
    <w:rsid w:val="007A320F"/>
    <w:rsid w:val="007B04C0"/>
    <w:rsid w:val="007B069C"/>
    <w:rsid w:val="007B1772"/>
    <w:rsid w:val="007D5FE7"/>
    <w:rsid w:val="007E2E3E"/>
    <w:rsid w:val="007E3FF3"/>
    <w:rsid w:val="007E45C5"/>
    <w:rsid w:val="007F3D6F"/>
    <w:rsid w:val="007F3D7A"/>
    <w:rsid w:val="007F4B9E"/>
    <w:rsid w:val="007F73EA"/>
    <w:rsid w:val="00801977"/>
    <w:rsid w:val="00810ED1"/>
    <w:rsid w:val="00815091"/>
    <w:rsid w:val="00817115"/>
    <w:rsid w:val="008266D6"/>
    <w:rsid w:val="00842B32"/>
    <w:rsid w:val="0084582F"/>
    <w:rsid w:val="00856644"/>
    <w:rsid w:val="008579A1"/>
    <w:rsid w:val="00873057"/>
    <w:rsid w:val="00876A8E"/>
    <w:rsid w:val="00876E34"/>
    <w:rsid w:val="008A1488"/>
    <w:rsid w:val="008B7E36"/>
    <w:rsid w:val="008C2B69"/>
    <w:rsid w:val="008C5137"/>
    <w:rsid w:val="008D414C"/>
    <w:rsid w:val="008D577D"/>
    <w:rsid w:val="008D62F9"/>
    <w:rsid w:val="008D7ABA"/>
    <w:rsid w:val="008E5728"/>
    <w:rsid w:val="008E731C"/>
    <w:rsid w:val="008F2BC2"/>
    <w:rsid w:val="008F584E"/>
    <w:rsid w:val="00902692"/>
    <w:rsid w:val="00904EEB"/>
    <w:rsid w:val="00911BB1"/>
    <w:rsid w:val="009135C8"/>
    <w:rsid w:val="0091738B"/>
    <w:rsid w:val="00921763"/>
    <w:rsid w:val="00924B36"/>
    <w:rsid w:val="00930508"/>
    <w:rsid w:val="009446FC"/>
    <w:rsid w:val="00950B99"/>
    <w:rsid w:val="0095193E"/>
    <w:rsid w:val="009520D5"/>
    <w:rsid w:val="009640ED"/>
    <w:rsid w:val="0096787D"/>
    <w:rsid w:val="00970BD6"/>
    <w:rsid w:val="00971C15"/>
    <w:rsid w:val="00981C40"/>
    <w:rsid w:val="0098698D"/>
    <w:rsid w:val="009904C8"/>
    <w:rsid w:val="009940CD"/>
    <w:rsid w:val="0099440C"/>
    <w:rsid w:val="009A1877"/>
    <w:rsid w:val="009A4E6E"/>
    <w:rsid w:val="009A5BCE"/>
    <w:rsid w:val="009A6278"/>
    <w:rsid w:val="009B1EEF"/>
    <w:rsid w:val="009C1752"/>
    <w:rsid w:val="009D1DD9"/>
    <w:rsid w:val="009D66FB"/>
    <w:rsid w:val="009E06F5"/>
    <w:rsid w:val="009E2ACB"/>
    <w:rsid w:val="009F2F8E"/>
    <w:rsid w:val="009F7717"/>
    <w:rsid w:val="00A000C0"/>
    <w:rsid w:val="00A13B22"/>
    <w:rsid w:val="00A20A02"/>
    <w:rsid w:val="00A24AA5"/>
    <w:rsid w:val="00A373F8"/>
    <w:rsid w:val="00A40E83"/>
    <w:rsid w:val="00A43F77"/>
    <w:rsid w:val="00A4474A"/>
    <w:rsid w:val="00A458E3"/>
    <w:rsid w:val="00A6187F"/>
    <w:rsid w:val="00A702FC"/>
    <w:rsid w:val="00A727FF"/>
    <w:rsid w:val="00A74794"/>
    <w:rsid w:val="00A76208"/>
    <w:rsid w:val="00A830AE"/>
    <w:rsid w:val="00A86425"/>
    <w:rsid w:val="00A87795"/>
    <w:rsid w:val="00AA1716"/>
    <w:rsid w:val="00AA2CA1"/>
    <w:rsid w:val="00AA35DF"/>
    <w:rsid w:val="00AA5EA8"/>
    <w:rsid w:val="00AB3C17"/>
    <w:rsid w:val="00AB3E89"/>
    <w:rsid w:val="00AB548A"/>
    <w:rsid w:val="00AC036E"/>
    <w:rsid w:val="00AC1868"/>
    <w:rsid w:val="00AD263C"/>
    <w:rsid w:val="00AD4A5B"/>
    <w:rsid w:val="00AE417D"/>
    <w:rsid w:val="00AE4DE8"/>
    <w:rsid w:val="00AF7E62"/>
    <w:rsid w:val="00B013ED"/>
    <w:rsid w:val="00B0241E"/>
    <w:rsid w:val="00B034A5"/>
    <w:rsid w:val="00B0575D"/>
    <w:rsid w:val="00B111A2"/>
    <w:rsid w:val="00B438FE"/>
    <w:rsid w:val="00B4651E"/>
    <w:rsid w:val="00B46A58"/>
    <w:rsid w:val="00B52A54"/>
    <w:rsid w:val="00B554DB"/>
    <w:rsid w:val="00B57840"/>
    <w:rsid w:val="00B618FA"/>
    <w:rsid w:val="00B651CD"/>
    <w:rsid w:val="00B763D5"/>
    <w:rsid w:val="00B8029F"/>
    <w:rsid w:val="00B97593"/>
    <w:rsid w:val="00BA0FD1"/>
    <w:rsid w:val="00BB0808"/>
    <w:rsid w:val="00BB0AC8"/>
    <w:rsid w:val="00BB2017"/>
    <w:rsid w:val="00BB4CD2"/>
    <w:rsid w:val="00BB6550"/>
    <w:rsid w:val="00BB6EAC"/>
    <w:rsid w:val="00BB6FD6"/>
    <w:rsid w:val="00BB7153"/>
    <w:rsid w:val="00BC4F4F"/>
    <w:rsid w:val="00BC5C86"/>
    <w:rsid w:val="00BC66BE"/>
    <w:rsid w:val="00BD5902"/>
    <w:rsid w:val="00BE21A8"/>
    <w:rsid w:val="00BF1682"/>
    <w:rsid w:val="00BF1ED4"/>
    <w:rsid w:val="00C00732"/>
    <w:rsid w:val="00C02C27"/>
    <w:rsid w:val="00C0406E"/>
    <w:rsid w:val="00C17739"/>
    <w:rsid w:val="00C211B3"/>
    <w:rsid w:val="00C26270"/>
    <w:rsid w:val="00C278A9"/>
    <w:rsid w:val="00C30345"/>
    <w:rsid w:val="00C372A5"/>
    <w:rsid w:val="00C455F9"/>
    <w:rsid w:val="00C459C3"/>
    <w:rsid w:val="00C4660C"/>
    <w:rsid w:val="00C50A12"/>
    <w:rsid w:val="00C50E6E"/>
    <w:rsid w:val="00C54E88"/>
    <w:rsid w:val="00C55777"/>
    <w:rsid w:val="00C64657"/>
    <w:rsid w:val="00C70DAB"/>
    <w:rsid w:val="00C77880"/>
    <w:rsid w:val="00C77F51"/>
    <w:rsid w:val="00C856A1"/>
    <w:rsid w:val="00C932A2"/>
    <w:rsid w:val="00C93E21"/>
    <w:rsid w:val="00CA2593"/>
    <w:rsid w:val="00CA537E"/>
    <w:rsid w:val="00CB00BD"/>
    <w:rsid w:val="00CB0FA5"/>
    <w:rsid w:val="00CB1B64"/>
    <w:rsid w:val="00CB4BE9"/>
    <w:rsid w:val="00CB6134"/>
    <w:rsid w:val="00CC16E4"/>
    <w:rsid w:val="00CD0118"/>
    <w:rsid w:val="00CD03D9"/>
    <w:rsid w:val="00CE744F"/>
    <w:rsid w:val="00CF1578"/>
    <w:rsid w:val="00CF25CC"/>
    <w:rsid w:val="00CF2D5F"/>
    <w:rsid w:val="00CF6471"/>
    <w:rsid w:val="00D0065E"/>
    <w:rsid w:val="00D048E8"/>
    <w:rsid w:val="00D118ED"/>
    <w:rsid w:val="00D161BD"/>
    <w:rsid w:val="00D17838"/>
    <w:rsid w:val="00D241EF"/>
    <w:rsid w:val="00D249E4"/>
    <w:rsid w:val="00D27E71"/>
    <w:rsid w:val="00D30209"/>
    <w:rsid w:val="00D30EB6"/>
    <w:rsid w:val="00D30F5E"/>
    <w:rsid w:val="00D419BD"/>
    <w:rsid w:val="00D42ED6"/>
    <w:rsid w:val="00D46C4E"/>
    <w:rsid w:val="00D51AA3"/>
    <w:rsid w:val="00D61427"/>
    <w:rsid w:val="00D61FE6"/>
    <w:rsid w:val="00D6746F"/>
    <w:rsid w:val="00D723BD"/>
    <w:rsid w:val="00D73029"/>
    <w:rsid w:val="00D74C9E"/>
    <w:rsid w:val="00D814FB"/>
    <w:rsid w:val="00D86F43"/>
    <w:rsid w:val="00D90E27"/>
    <w:rsid w:val="00DA3893"/>
    <w:rsid w:val="00DB001A"/>
    <w:rsid w:val="00DB4783"/>
    <w:rsid w:val="00DC3B6F"/>
    <w:rsid w:val="00DD0795"/>
    <w:rsid w:val="00DD1719"/>
    <w:rsid w:val="00DD4A6D"/>
    <w:rsid w:val="00DD73D2"/>
    <w:rsid w:val="00DE2356"/>
    <w:rsid w:val="00DE76AA"/>
    <w:rsid w:val="00DF0F63"/>
    <w:rsid w:val="00DF1AB7"/>
    <w:rsid w:val="00E040E2"/>
    <w:rsid w:val="00E10662"/>
    <w:rsid w:val="00E1695C"/>
    <w:rsid w:val="00E21765"/>
    <w:rsid w:val="00E221C9"/>
    <w:rsid w:val="00E249DE"/>
    <w:rsid w:val="00E24A9A"/>
    <w:rsid w:val="00E27FE1"/>
    <w:rsid w:val="00E41A33"/>
    <w:rsid w:val="00E42EC9"/>
    <w:rsid w:val="00E457E6"/>
    <w:rsid w:val="00E50DD3"/>
    <w:rsid w:val="00E529CC"/>
    <w:rsid w:val="00E66784"/>
    <w:rsid w:val="00E72200"/>
    <w:rsid w:val="00E77073"/>
    <w:rsid w:val="00E80E66"/>
    <w:rsid w:val="00E84675"/>
    <w:rsid w:val="00E8577C"/>
    <w:rsid w:val="00E90B5C"/>
    <w:rsid w:val="00E96C49"/>
    <w:rsid w:val="00EA4007"/>
    <w:rsid w:val="00EA7CA7"/>
    <w:rsid w:val="00EC7629"/>
    <w:rsid w:val="00EC7CDF"/>
    <w:rsid w:val="00ED68CB"/>
    <w:rsid w:val="00EE39F7"/>
    <w:rsid w:val="00EE78D9"/>
    <w:rsid w:val="00EF3621"/>
    <w:rsid w:val="00F105F7"/>
    <w:rsid w:val="00F1491E"/>
    <w:rsid w:val="00F17137"/>
    <w:rsid w:val="00F45FD9"/>
    <w:rsid w:val="00F5031F"/>
    <w:rsid w:val="00F50730"/>
    <w:rsid w:val="00F52541"/>
    <w:rsid w:val="00F606D7"/>
    <w:rsid w:val="00F64574"/>
    <w:rsid w:val="00F64D3C"/>
    <w:rsid w:val="00F77A66"/>
    <w:rsid w:val="00F77FD0"/>
    <w:rsid w:val="00F816F5"/>
    <w:rsid w:val="00F825AA"/>
    <w:rsid w:val="00F832D5"/>
    <w:rsid w:val="00F85FE9"/>
    <w:rsid w:val="00F947FE"/>
    <w:rsid w:val="00FA3C79"/>
    <w:rsid w:val="00FB0450"/>
    <w:rsid w:val="00FB1F3D"/>
    <w:rsid w:val="00FB411D"/>
    <w:rsid w:val="00FB4B5D"/>
    <w:rsid w:val="00FB729F"/>
    <w:rsid w:val="00FB7849"/>
    <w:rsid w:val="00FB7F2C"/>
    <w:rsid w:val="00FC5663"/>
    <w:rsid w:val="00FE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74F3F2"/>
  <w15:docId w15:val="{9134FF87-455B-4F82-BCB8-FCB795F6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6F43"/>
    <w:pPr>
      <w:spacing w:after="0" w:afterAutospacing="0"/>
      <w:jc w:val="both"/>
    </w:pPr>
    <w:rPr>
      <w:rFonts w:ascii="Verdana" w:eastAsia="Times New Roman" w:hAnsi="Verdana" w:cs="Times New Roman"/>
      <w:color w:val="003366"/>
      <w:sz w:val="20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86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86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F43"/>
    <w:rPr>
      <w:rFonts w:ascii="Verdana" w:eastAsia="Times New Roman" w:hAnsi="Verdana" w:cs="Times New Roman"/>
      <w:color w:val="003366"/>
      <w:sz w:val="20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86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F43"/>
    <w:rPr>
      <w:rFonts w:ascii="Verdana" w:eastAsia="Times New Roman" w:hAnsi="Verdana" w:cs="Times New Roman"/>
      <w:color w:val="003366"/>
      <w:sz w:val="20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rsid w:val="00D86F43"/>
    <w:rPr>
      <w:rFonts w:ascii="Arial" w:hAnsi="Arial"/>
      <w:szCs w:val="20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86F43"/>
    <w:rPr>
      <w:rFonts w:ascii="Arial" w:eastAsia="Times New Roman" w:hAnsi="Arial" w:cs="Times New Roman"/>
      <w:color w:val="003366"/>
      <w:sz w:val="20"/>
      <w:szCs w:val="20"/>
      <w:lang w:eastAsia="cs-CZ"/>
    </w:rPr>
  </w:style>
  <w:style w:type="paragraph" w:customStyle="1" w:styleId="Nadpis">
    <w:name w:val="Nadpis"/>
    <w:basedOn w:val="Nadpis1"/>
    <w:next w:val="Normln"/>
    <w:rsid w:val="00D86F43"/>
    <w:pPr>
      <w:keepLines w:val="0"/>
      <w:spacing w:before="360" w:after="120"/>
      <w:jc w:val="left"/>
    </w:pPr>
    <w:rPr>
      <w:rFonts w:ascii="Verdana" w:eastAsia="Times New Roman" w:hAnsi="Verdana" w:cs="Arial"/>
      <w:caps/>
      <w:color w:val="0099CD"/>
      <w:kern w:val="32"/>
      <w:sz w:val="32"/>
      <w:szCs w:val="32"/>
    </w:rPr>
  </w:style>
  <w:style w:type="paragraph" w:customStyle="1" w:styleId="Odrky">
    <w:name w:val="Odrážky"/>
    <w:basedOn w:val="Normln"/>
    <w:rsid w:val="00D86F43"/>
    <w:pPr>
      <w:numPr>
        <w:numId w:val="1"/>
      </w:numPr>
      <w:tabs>
        <w:tab w:val="left" w:pos="360"/>
      </w:tabs>
      <w:spacing w:before="60"/>
      <w:ind w:left="357" w:hanging="357"/>
    </w:pPr>
    <w:rPr>
      <w:snapToGrid w:val="0"/>
    </w:rPr>
  </w:style>
  <w:style w:type="paragraph" w:customStyle="1" w:styleId="Odrkavod">
    <w:name w:val="Odrážka úvod"/>
    <w:basedOn w:val="Odrky"/>
    <w:rsid w:val="00D86F43"/>
    <w:pPr>
      <w:tabs>
        <w:tab w:val="clear" w:pos="360"/>
        <w:tab w:val="left" w:pos="2880"/>
      </w:tabs>
      <w:spacing w:before="240"/>
      <w:ind w:left="2880" w:hanging="540"/>
      <w:jc w:val="left"/>
    </w:pPr>
    <w:rPr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86F4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86F43"/>
    <w:rPr>
      <w:rFonts w:ascii="Verdana" w:eastAsia="Times New Roman" w:hAnsi="Verdana" w:cs="Times New Roman"/>
      <w:color w:val="003366"/>
      <w:sz w:val="20"/>
      <w:szCs w:val="24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agfnowrap1">
    <w:name w:val="agfnowrap1"/>
    <w:basedOn w:val="Standardnpsmoodstavce"/>
    <w:rsid w:val="001623AF"/>
  </w:style>
  <w:style w:type="paragraph" w:styleId="Textbubliny">
    <w:name w:val="Balloon Text"/>
    <w:basedOn w:val="Normln"/>
    <w:link w:val="TextbublinyChar"/>
    <w:uiPriority w:val="99"/>
    <w:semiHidden/>
    <w:unhideWhenUsed/>
    <w:rsid w:val="006B1F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F2F"/>
    <w:rPr>
      <w:rFonts w:ascii="Segoe UI" w:eastAsia="Times New Roman" w:hAnsi="Segoe UI" w:cs="Segoe UI"/>
      <w:color w:val="003366"/>
      <w:sz w:val="18"/>
      <w:szCs w:val="18"/>
      <w:lang w:val="cs-CZ" w:eastAsia="cs-CZ"/>
    </w:rPr>
  </w:style>
  <w:style w:type="character" w:styleId="Siln">
    <w:name w:val="Strong"/>
    <w:basedOn w:val="Standardnpsmoodstavce"/>
    <w:uiPriority w:val="22"/>
    <w:qFormat/>
    <w:rsid w:val="00C30345"/>
    <w:rPr>
      <w:b/>
      <w:bCs/>
    </w:rPr>
  </w:style>
  <w:style w:type="paragraph" w:styleId="Odstavecseseznamem">
    <w:name w:val="List Paragraph"/>
    <w:basedOn w:val="Normln"/>
    <w:uiPriority w:val="34"/>
    <w:qFormat/>
    <w:rsid w:val="00C30345"/>
    <w:pPr>
      <w:ind w:left="720"/>
      <w:contextualSpacing/>
    </w:pPr>
  </w:style>
  <w:style w:type="paragraph" w:styleId="Bezmezer">
    <w:name w:val="No Spacing"/>
    <w:uiPriority w:val="1"/>
    <w:qFormat/>
    <w:rsid w:val="00C30345"/>
    <w:pPr>
      <w:spacing w:after="0" w:afterAutospacing="0"/>
      <w:jc w:val="both"/>
    </w:pPr>
    <w:rPr>
      <w:rFonts w:ascii="Verdana" w:eastAsia="Times New Roman" w:hAnsi="Verdana" w:cs="Times New Roman"/>
      <w:color w:val="003366"/>
      <w:sz w:val="20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0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6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027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709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2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46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1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03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49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6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7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3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1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58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10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86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91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4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80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23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8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1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8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11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3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097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1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3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7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9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46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82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3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8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1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42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6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8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7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3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04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ČSOB)" ma:contentTypeID="0x010100B8AD253C3C7E47ED8226BC9F8D2D587500F0AB53D6F7634B4187D1EE1801819090" ma:contentTypeVersion="45" ma:contentTypeDescription="Vytvořit nový dokument" ma:contentTypeScope="" ma:versionID="b134443f90b2411277a9a488248d04e7">
  <xsd:schema xmlns:xsd="http://www.w3.org/2001/XMLSchema" xmlns:p="http://schemas.microsoft.com/office/2006/metadata/properties" xmlns:ns2="ff7a0712-d8ad-4c26-8366-fbd9e1b6e619" xmlns:ns3="334d16f3-9d0b-44de-8818-700c2222f6f6" targetNamespace="http://schemas.microsoft.com/office/2006/metadata/properties" ma:root="true" ma:fieldsID="52da95e40a4c77633290c3f850a5ff74" ns2:_="" ns3:_="">
    <xsd:import namespace="ff7a0712-d8ad-4c26-8366-fbd9e1b6e619"/>
    <xsd:import namespace="334d16f3-9d0b-44de-8818-700c2222f6f6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Keywords" minOccurs="0"/>
                <xsd:element ref="ns2:DocumentValidSince" minOccurs="0"/>
                <xsd:element ref="ns2:DocumentValidUntil" minOccurs="0"/>
                <xsd:element ref="ns2:DocumentExpiration"/>
                <xsd:element ref="ns2:TargetGroup" minOccurs="0"/>
                <xsd:element ref="ns2:DocumentLanguage"/>
                <xsd:element ref="ns2:DocumentCreator" minOccurs="0"/>
                <xsd:element ref="ns3:Garant"/>
                <xsd:element ref="ns2:ExternalClientsDocument" minOccurs="0"/>
                <xsd:element ref="ns2:AccessibleForCSOBGroup" minOccurs="0"/>
                <xsd:element ref="ns3:ShortURL" minOccurs="0"/>
                <xsd:element ref="ns2:DocumentAuthor" minOccurs="0"/>
                <xsd:element ref="ns2:ParentFolderUrl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f7a0712-d8ad-4c26-8366-fbd9e1b6e619" elementFormDefault="qualified">
    <xsd:import namespace="http://schemas.microsoft.com/office/2006/documentManagement/types"/>
    <xsd:element name="DocumentDescription" ma:index="2" nillable="true" ma:displayName="Popis" ma:description="Volitelný podrobnější popis obsahu a účelu dokumentu, abstrakt" ma:internalName="DocumentDescription" ma:readOnly="false">
      <xsd:simpleType>
        <xsd:restriction base="dms:Note"/>
      </xsd:simpleType>
    </xsd:element>
    <xsd:element name="DocumentKeywords" ma:index="3" nillable="true" ma:displayName="Klíčová slova" ma:description="Vložte klíčová slova dokumentu oddělěná čárkou" ma:internalName="DocumentKeywords" ma:readOnly="false">
      <xsd:simpleType>
        <xsd:restriction base="dms:Note"/>
      </xsd:simpleType>
    </xsd:element>
    <xsd:element name="DocumentValidSince" ma:index="4" nillable="true" ma:displayName="Platnost od" ma:description="Datum, od kterého je obsah dokumentu platný, relevantní (DD.MM.RRRR)" ma:format="DateOnly" ma:internalName="DocumentValidSince" ma:readOnly="false">
      <xsd:simpleType>
        <xsd:restriction base="dms:DateTime"/>
      </xsd:simpleType>
    </xsd:element>
    <xsd:element name="DocumentValidUntil" ma:index="5" nillable="true" ma:displayName="Platnost do" ma:description="Datum ukončení platnosti, relevantnosti obsahu dokumentu (DD.MM.RRRR)" ma:format="DateOnly" ma:internalName="DocumentValidUntil" ma:readOnly="false">
      <xsd:simpleType>
        <xsd:restriction base="dms:DateTime"/>
      </xsd:simpleType>
    </xsd:element>
    <xsd:element name="DocumentExpiration" ma:index="6" ma:displayName="Datum expirace" ma:description="Datum, po kterém je možné rozhodnout o smazání nebo přesunutí dokumentu do Archivu (DD.MM.RRRR)" ma:format="DateOnly" ma:internalName="DocumentExpiration" ma:readOnly="false">
      <xsd:simpleType>
        <xsd:restriction base="dms:DateTime"/>
      </xsd:simpleType>
    </xsd:element>
    <xsd:element name="TargetGroup" ma:index="7" nillable="true" ma:displayName="Cílová skupina" ma:default="" ma:description="Vyberte cílovou skupinu, pro kterou je dokument nebo složka relevantní" ma:list="{11d21bfd-7dc8-47a1-a0ec-b1b7f057d4c3}" ma:internalName="TargetGroup" ma:readOnly="false" ma:showField="Title" ma:web="334d16f3-9d0b-44de-8818-700c2222f6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" ma:index="8" ma:displayName="Jazyk" ma:description="Jazyková verze dokumentu" ma:list="{d9d6cc09-e932-4cf9-8d40-ff31788195b5}" ma:internalName="DocumentLanguage" ma:readOnly="false" ma:showField="Title" ma:web="334d16f3-9d0b-44de-8818-700c2222f6f6">
      <xsd:simpleType>
        <xsd:restriction base="dms:Lookup"/>
      </xsd:simpleType>
    </xsd:element>
    <xsd:element name="DocumentCreator" ma:index="9" nillable="true" ma:displayName="Autor" ma:description="Jméno autora" ma:internalName="DocumentCreator" ma:readOnly="false">
      <xsd:simpleType>
        <xsd:restriction base="dms:Text"/>
      </xsd:simpleType>
    </xsd:element>
    <xsd:element name="ExternalClientsDocument" ma:index="11" nillable="true" ma:displayName="Dokument pro externí použití" ma:default="0" ma:description="Zaškrtněte, pokud může být dokument komunikován mimo banku" ma:internalName="ExternalClientsDocument" ma:readOnly="false">
      <xsd:simpleType>
        <xsd:restriction base="dms:Boolean"/>
      </xsd:simpleType>
    </xsd:element>
    <xsd:element name="AccessibleForCSOBGroup" ma:index="12" nillable="true" ma:displayName="Přístupné pro ČSOB Skupinu" ma:default="0" ma:description="Zaškrtněte, pokud byl dokument schválen pro sdílení s ČSOB Skupinou" ma:internalName="AccessibleForCSOBGroup" ma:readOnly="false">
      <xsd:simpleType>
        <xsd:restriction base="dms:Boolean"/>
      </xsd:simpleType>
    </xsd:element>
    <xsd:element name="DocumentAuthor" ma:index="18" nillable="true" ma:displayName="Autor" ma:description="Jméno autora" ma:hidden="true" ma:internalName="DocumentAuthor" ma:readOnly="false" ma:showField="ImnName" ma:web="334d16f3-9d0b-44de-8818-700c2222f6f6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entFolderUrl" ma:index="22" nillable="true" ma:displayName="URL nadřazené složky" ma:format="Hyperlink" ma:hidden="true" ma:internalName="ParentFolder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34d16f3-9d0b-44de-8818-700c2222f6f6" elementFormDefault="qualified">
    <xsd:import namespace="http://schemas.microsoft.com/office/2006/documentManagement/types"/>
    <xsd:element name="Garant" ma:index="10" ma:displayName="Garant" ma:description="Uživatel se stejnými právy k dokumentu jako přispěvatel" ma:internalName="Garant" ma:readOnly="false" ma:showField="ImnName" ma:web="334d16f3-9d0b-44de-8818-700c2222f6f6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ortURL" ma:index="13" nillable="true" ma:displayName="Zkrácené URL" ma:internalName="ShortURL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Typ Obsahu"/>
        <xsd:element ref="dc:title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xternalClientsDocument xmlns="ff7a0712-d8ad-4c26-8366-fbd9e1b6e619">false</ExternalClientsDocument>
    <AccessibleForCSOBGroup xmlns="ff7a0712-d8ad-4c26-8366-fbd9e1b6e619">false</AccessibleForCSOBGroup>
    <DocumentKeywords xmlns="ff7a0712-d8ad-4c26-8366-fbd9e1b6e619" xsi:nil="true"/>
    <DocumentExpiration xmlns="ff7a0712-d8ad-4c26-8366-fbd9e1b6e619">2020-03-30T22:00:00+00:00</DocumentExpiration>
    <DocumentValidUntil xmlns="ff7a0712-d8ad-4c26-8366-fbd9e1b6e619">2020-03-30T22:00:00+00:00</DocumentValidUntil>
    <ParentFolderUrl xmlns="ff7a0712-d8ad-4c26-8366-fbd9e1b6e619">
      <Url>http://nas.intranet.csob.cz/Dokumenty/KnihovnaDokumentu/Produkty%20a%20služby/SME%20úvěry/Subsegmenty/BD%20a%20SVJ</Url>
      <Description>Produkty a služby/SME úvěry/Subsegmenty/BD a SVJ</Description>
    </ParentFolderUrl>
    <ShortURL xmlns="334d16f3-9d0b-44de-8818-700c2222f6f6">/4ZJJR63</ShortURL>
    <DocumentLanguage xmlns="ff7a0712-d8ad-4c26-8366-fbd9e1b6e619">1</DocumentLanguage>
    <TargetGroup xmlns="ff7a0712-d8ad-4c26-8366-fbd9e1b6e619">
      <Value>4</Value>
    </TargetGroup>
    <DocumentAuthor xmlns="ff7a0712-d8ad-4c26-8366-fbd9e1b6e619">
      <UserInfo>
        <DisplayName/>
        <AccountId xsi:nil="true"/>
        <AccountType/>
      </UserInfo>
    </DocumentAuthor>
    <DocumentValidSince xmlns="ff7a0712-d8ad-4c26-8366-fbd9e1b6e619">2012-02-06T23:00:00+00:00</DocumentValidSince>
    <DocumentCreator xmlns="ff7a0712-d8ad-4c26-8366-fbd9e1b6e619">KOUCKÝ Ladislav</DocumentCreator>
    <Garant xmlns="334d16f3-9d0b-44de-8818-700c2222f6f6">
      <UserInfo>
        <DisplayName>GLOW001\ja16411</DisplayName>
        <AccountId>2573</AccountId>
        <AccountType/>
      </UserInfo>
    </Garant>
    <DocumentDescription xmlns="ff7a0712-d8ad-4c26-8366-fbd9e1b6e6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A0000-922D-4BD9-A392-BA8D833AC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a0712-d8ad-4c26-8366-fbd9e1b6e619"/>
    <ds:schemaRef ds:uri="334d16f3-9d0b-44de-8818-700c2222f6f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019952-DFD5-456D-B610-E0C1A8CACEE0}">
  <ds:schemaRefs>
    <ds:schemaRef ds:uri="http://schemas.microsoft.com/office/2006/metadata/properties"/>
    <ds:schemaRef ds:uri="ff7a0712-d8ad-4c26-8366-fbd9e1b6e619"/>
    <ds:schemaRef ds:uri="334d16f3-9d0b-44de-8818-700c2222f6f6"/>
  </ds:schemaRefs>
</ds:datastoreItem>
</file>

<file path=customXml/itemProps3.xml><?xml version="1.0" encoding="utf-8"?>
<ds:datastoreItem xmlns:ds="http://schemas.openxmlformats.org/officeDocument/2006/customXml" ds:itemID="{00208B32-9AC7-4030-A10D-45968DC717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939D1-131E-4671-B05B-EA23065E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Indikativní nabídka pro SVJ 2016</vt:lpstr>
    </vt:vector>
  </TitlesOfParts>
  <Company>KBC Group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Indikativní nabídka pro SVJ 2016</dc:title>
  <dc:subject/>
  <dc:creator>Ladislav Koucký</dc:creator>
  <cp:keywords/>
  <dc:description/>
  <cp:lastModifiedBy>MARTÍNEK Petr</cp:lastModifiedBy>
  <cp:revision>3</cp:revision>
  <cp:lastPrinted>2019-01-31T14:39:00Z</cp:lastPrinted>
  <dcterms:created xsi:type="dcterms:W3CDTF">2024-01-05T13:19:00Z</dcterms:created>
  <dcterms:modified xsi:type="dcterms:W3CDTF">2024-01-08T13:28:00Z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0x010100B8AD253C3C7E47ED8226BC9F8D2D587500F0AB53D6F7634B4187D1EE1801819090</vt:lpwstr>
  </property>
  <property fmtid="{D5CDD505-2E9C-101B-9397-08002B2CF9AE}" pid="3" name="UsageApproval">
    <vt:lpwstr>Čeká na schválení</vt:lpwstr>
  </property>
  <property fmtid="{D5CDD505-2E9C-101B-9397-08002B2CF9AE}" pid="4" name="CSOB-DocumentTagging.ClassificationMark.P00">
    <vt:lpwstr>&lt;ClassificationMark xmlns:xsi="http://www.w3.org/2001/XMLSchema-instance" xmlns:xsd="http://www.w3.org/2001/XMLSchema" margin="NaN" class="C1" owner="Ladislav Koucký" position="TopLeft" marginX="0" marginY="0" classifiedOn="2020-07-30T11:33:16.756509</vt:lpwstr>
  </property>
  <property fmtid="{D5CDD505-2E9C-101B-9397-08002B2CF9AE}" pid="5" name="CSOB-DocumentTagging.ClassificationMark.P01">
    <vt:lpwstr>+02:00" showPrintedBy="false" showPrintDate="false" language="cs" ApplicationVersion="Microsoft Word, 15.0" addinVersion="5.8.11.0" template="CSOB"&gt;&lt;history bulk="false" class="Interní" code="C1" user="BŘEZINA Tomáš" date="2020-07-30T11:33:16.7575138</vt:lpwstr>
  </property>
  <property fmtid="{D5CDD505-2E9C-101B-9397-08002B2CF9AE}" pid="6" name="CSOB-DocumentTagging.ClassificationMark.P02">
    <vt:lpwstr>+02:00" /&gt;&lt;recipients /&gt;&lt;documentOwners /&gt;&lt;/ClassificationMark&gt;</vt:lpwstr>
  </property>
  <property fmtid="{D5CDD505-2E9C-101B-9397-08002B2CF9AE}" pid="7" name="CSOB-DocumentTagging.ClassificationMark">
    <vt:lpwstr>￼PARTS:3</vt:lpwstr>
  </property>
  <property fmtid="{D5CDD505-2E9C-101B-9397-08002B2CF9AE}" pid="8" name="CSOB-DocumentClasification">
    <vt:lpwstr>Interní</vt:lpwstr>
  </property>
  <property fmtid="{D5CDD505-2E9C-101B-9397-08002B2CF9AE}" pid="9" name="CSOB-DLP">
    <vt:lpwstr>CSOB-DLP:TAGInternal</vt:lpwstr>
  </property>
  <property fmtid="{D5CDD505-2E9C-101B-9397-08002B2CF9AE}" pid="10" name="MSIP_Label_d44a7eb9-e308-4cb8-ad88-b50d70445f3a_Enabled">
    <vt:lpwstr>true</vt:lpwstr>
  </property>
  <property fmtid="{D5CDD505-2E9C-101B-9397-08002B2CF9AE}" pid="11" name="MSIP_Label_d44a7eb9-e308-4cb8-ad88-b50d70445f3a_SetDate">
    <vt:lpwstr>2023-05-31T09:52:50Z</vt:lpwstr>
  </property>
  <property fmtid="{D5CDD505-2E9C-101B-9397-08002B2CF9AE}" pid="12" name="MSIP_Label_d44a7eb9-e308-4cb8-ad88-b50d70445f3a_Method">
    <vt:lpwstr>Standard</vt:lpwstr>
  </property>
  <property fmtid="{D5CDD505-2E9C-101B-9397-08002B2CF9AE}" pid="13" name="MSIP_Label_d44a7eb9-e308-4cb8-ad88-b50d70445f3a_Name">
    <vt:lpwstr>d44a7eb9-e308-4cb8-ad88-b50d70445f3a</vt:lpwstr>
  </property>
  <property fmtid="{D5CDD505-2E9C-101B-9397-08002B2CF9AE}" pid="14" name="MSIP_Label_d44a7eb9-e308-4cb8-ad88-b50d70445f3a_SiteId">
    <vt:lpwstr>64af2aee-7d6c-49ac-a409-192d3fee73b8</vt:lpwstr>
  </property>
  <property fmtid="{D5CDD505-2E9C-101B-9397-08002B2CF9AE}" pid="15" name="MSIP_Label_d44a7eb9-e308-4cb8-ad88-b50d70445f3a_ActionId">
    <vt:lpwstr>26fd034d-9a37-466b-afe5-89312b489284</vt:lpwstr>
  </property>
  <property fmtid="{D5CDD505-2E9C-101B-9397-08002B2CF9AE}" pid="16" name="MSIP_Label_d44a7eb9-e308-4cb8-ad88-b50d70445f3a_ContentBits">
    <vt:lpwstr>1</vt:lpwstr>
  </property>
</Properties>
</file>